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929E" w14:textId="01477A5E" w:rsidR="003650C2" w:rsidRDefault="00F22DAC">
      <w:pPr>
        <w:jc w:val="center"/>
        <w:rPr>
          <w:rFonts w:asciiTheme="majorHAnsi" w:hAnsiTheme="majorHAnsi" w:cs="Arial"/>
          <w:b/>
          <w:sz w:val="32"/>
          <w:lang w:val="en-GB"/>
        </w:rPr>
      </w:pPr>
      <w:r>
        <w:rPr>
          <w:rFonts w:asciiTheme="majorHAnsi" w:hAnsiTheme="majorHAnsi" w:cs="Arial"/>
          <w:b/>
          <w:sz w:val="32"/>
          <w:szCs w:val="36"/>
          <w:lang w:val="en-GB"/>
        </w:rPr>
        <w:t>81</w:t>
      </w:r>
      <w:r>
        <w:rPr>
          <w:rFonts w:asciiTheme="majorHAnsi" w:hAnsiTheme="majorHAnsi" w:cs="Arial"/>
          <w:b/>
          <w:sz w:val="32"/>
          <w:szCs w:val="36"/>
          <w:vertAlign w:val="superscript"/>
          <w:lang w:val="en-GB"/>
        </w:rPr>
        <w:t>st</w:t>
      </w:r>
      <w:r w:rsidR="00986A6B">
        <w:rPr>
          <w:rFonts w:asciiTheme="majorHAnsi" w:hAnsiTheme="majorHAnsi" w:cs="Arial"/>
          <w:b/>
          <w:sz w:val="32"/>
          <w:szCs w:val="36"/>
          <w:lang w:val="en-GB"/>
        </w:rPr>
        <w:t xml:space="preserve"> LCA Discussion Forum</w:t>
      </w:r>
    </w:p>
    <w:p w14:paraId="44234807" w14:textId="6DF9B659" w:rsidR="00170FC2" w:rsidRDefault="00F22DAC" w:rsidP="00170FC2">
      <w:pPr>
        <w:jc w:val="center"/>
        <w:rPr>
          <w:rFonts w:asciiTheme="majorHAnsi" w:hAnsiTheme="majorHAnsi" w:cs="Arial"/>
          <w:b/>
          <w:lang w:val="en-GB"/>
        </w:rPr>
      </w:pPr>
      <w:r>
        <w:rPr>
          <w:rFonts w:asciiTheme="majorHAnsi" w:hAnsiTheme="majorHAnsi" w:cs="Arial"/>
          <w:b/>
          <w:lang w:val="en-GB"/>
        </w:rPr>
        <w:t>Thursday</w:t>
      </w:r>
      <w:r w:rsidR="00170FC2">
        <w:rPr>
          <w:rFonts w:asciiTheme="majorHAnsi" w:hAnsiTheme="majorHAnsi" w:cs="Arial"/>
          <w:b/>
          <w:lang w:val="en-GB"/>
        </w:rPr>
        <w:t xml:space="preserve">, </w:t>
      </w:r>
      <w:r>
        <w:rPr>
          <w:rFonts w:asciiTheme="majorHAnsi" w:hAnsiTheme="majorHAnsi" w:cs="Arial"/>
          <w:b/>
          <w:lang w:val="en-GB"/>
        </w:rPr>
        <w:t>15</w:t>
      </w:r>
      <w:r w:rsidR="0092561D">
        <w:rPr>
          <w:rFonts w:asciiTheme="majorHAnsi" w:hAnsiTheme="majorHAnsi" w:cs="Arial"/>
          <w:b/>
          <w:lang w:val="en-GB"/>
        </w:rPr>
        <w:t xml:space="preserve">. </w:t>
      </w:r>
      <w:r>
        <w:rPr>
          <w:rFonts w:asciiTheme="majorHAnsi" w:hAnsiTheme="majorHAnsi" w:cs="Arial"/>
          <w:b/>
          <w:lang w:val="en-GB"/>
        </w:rPr>
        <w:t>September</w:t>
      </w:r>
      <w:r w:rsidR="0092561D">
        <w:rPr>
          <w:rFonts w:asciiTheme="majorHAnsi" w:hAnsiTheme="majorHAnsi" w:cs="Arial"/>
          <w:b/>
          <w:lang w:val="en-GB"/>
        </w:rPr>
        <w:t xml:space="preserve"> 202</w:t>
      </w:r>
      <w:r>
        <w:rPr>
          <w:rFonts w:asciiTheme="majorHAnsi" w:hAnsiTheme="majorHAnsi" w:cs="Arial"/>
          <w:b/>
          <w:lang w:val="en-GB"/>
        </w:rPr>
        <w:t>2</w:t>
      </w:r>
    </w:p>
    <w:p w14:paraId="49F2A964" w14:textId="77777777" w:rsidR="0015421F" w:rsidRDefault="0015421F" w:rsidP="0015421F">
      <w:pPr>
        <w:rPr>
          <w:rFonts w:asciiTheme="majorHAnsi" w:hAnsiTheme="majorHAnsi" w:cs="Arial"/>
          <w:lang w:val="en-GB"/>
        </w:rPr>
      </w:pPr>
    </w:p>
    <w:p w14:paraId="53E8B9B6" w14:textId="1592C675" w:rsidR="00170FC2" w:rsidRDefault="0092561D" w:rsidP="00F22DAC">
      <w:pPr>
        <w:jc w:val="center"/>
        <w:rPr>
          <w:rFonts w:asciiTheme="majorHAnsi" w:hAnsiTheme="majorHAnsi" w:cs="Arial"/>
          <w:b/>
          <w:lang w:val="en-GB"/>
        </w:rPr>
      </w:pPr>
      <w:bookmarkStart w:id="0" w:name="_Hlk109318467"/>
      <w:r w:rsidRPr="0092561D">
        <w:rPr>
          <w:rFonts w:asciiTheme="majorHAnsi" w:hAnsiTheme="majorHAnsi" w:cs="Arial"/>
          <w:b/>
          <w:sz w:val="32"/>
          <w:lang w:val="en-GB"/>
        </w:rPr>
        <w:t xml:space="preserve">DF </w:t>
      </w:r>
      <w:r w:rsidR="00F22DAC">
        <w:rPr>
          <w:rFonts w:asciiTheme="majorHAnsi" w:hAnsiTheme="majorHAnsi" w:cs="Arial"/>
          <w:b/>
          <w:sz w:val="32"/>
          <w:lang w:val="en-GB"/>
        </w:rPr>
        <w:t>81</w:t>
      </w:r>
      <w:r w:rsidRPr="0092561D">
        <w:rPr>
          <w:rFonts w:asciiTheme="majorHAnsi" w:hAnsiTheme="majorHAnsi" w:cs="Arial"/>
          <w:b/>
          <w:sz w:val="32"/>
          <w:lang w:val="en-GB"/>
        </w:rPr>
        <w:t xml:space="preserve">: </w:t>
      </w:r>
      <w:r w:rsidR="00F22DAC" w:rsidRPr="00F22DAC">
        <w:rPr>
          <w:rFonts w:asciiTheme="majorHAnsi" w:hAnsiTheme="majorHAnsi" w:cs="Arial"/>
          <w:b/>
          <w:sz w:val="32"/>
          <w:lang w:val="en-GB"/>
        </w:rPr>
        <w:t>How to harmonize and compare LCA in the service industry</w:t>
      </w:r>
    </w:p>
    <w:bookmarkEnd w:id="0"/>
    <w:p w14:paraId="275A6C92" w14:textId="77777777" w:rsidR="00F22DAC" w:rsidRDefault="00F22DAC">
      <w:pPr>
        <w:jc w:val="center"/>
        <w:rPr>
          <w:rFonts w:asciiTheme="majorHAnsi" w:hAnsiTheme="majorHAnsi" w:cs="Arial"/>
          <w:lang w:val="en-GB"/>
        </w:rPr>
      </w:pPr>
    </w:p>
    <w:p w14:paraId="2526A46A" w14:textId="558CE427" w:rsidR="0015421F" w:rsidRPr="000329D2" w:rsidRDefault="00170FC2" w:rsidP="003F6C4D">
      <w:pPr>
        <w:jc w:val="center"/>
        <w:rPr>
          <w:rFonts w:asciiTheme="majorHAnsi" w:hAnsiTheme="majorHAnsi" w:cs="Arial"/>
          <w:b/>
          <w:lang w:val="en-GB"/>
        </w:rPr>
      </w:pPr>
      <w:r w:rsidRPr="00170FC2">
        <w:rPr>
          <w:rFonts w:asciiTheme="majorHAnsi" w:hAnsiTheme="majorHAnsi" w:cs="Arial"/>
          <w:lang w:val="en-GB"/>
        </w:rPr>
        <w:t>Location of this DF LCA:</w:t>
      </w:r>
      <w:r w:rsidR="003F6C4D">
        <w:rPr>
          <w:rFonts w:asciiTheme="majorHAnsi" w:hAnsiTheme="majorHAnsi" w:cs="Arial"/>
          <w:b/>
          <w:lang w:val="en-GB"/>
        </w:rPr>
        <w:t xml:space="preserve"> </w:t>
      </w:r>
      <w:r w:rsidR="00F22DAC">
        <w:rPr>
          <w:rFonts w:asciiTheme="majorHAnsi" w:hAnsiTheme="majorHAnsi" w:cs="Arial"/>
          <w:b/>
          <w:lang w:val="en-GB"/>
        </w:rPr>
        <w:t xml:space="preserve">Wädenswil, Campus </w:t>
      </w:r>
      <w:proofErr w:type="spellStart"/>
      <w:r w:rsidR="00F22DAC">
        <w:rPr>
          <w:rFonts w:asciiTheme="majorHAnsi" w:hAnsiTheme="majorHAnsi" w:cs="Arial"/>
          <w:b/>
          <w:lang w:val="en-GB"/>
        </w:rPr>
        <w:t>Grüental</w:t>
      </w:r>
      <w:proofErr w:type="spellEnd"/>
      <w:r w:rsidR="00285A73">
        <w:rPr>
          <w:rFonts w:asciiTheme="majorHAnsi" w:hAnsiTheme="majorHAnsi" w:cs="Arial"/>
          <w:b/>
          <w:lang w:val="en-GB"/>
        </w:rPr>
        <w:t>, Aula in GA 203</w:t>
      </w:r>
    </w:p>
    <w:p w14:paraId="32411F86" w14:textId="076317BF" w:rsidR="0092561D" w:rsidRPr="000329D2" w:rsidRDefault="0092561D">
      <w:pPr>
        <w:rPr>
          <w:rFonts w:asciiTheme="majorHAnsi" w:hAnsiTheme="majorHAnsi" w:cs="Arial"/>
          <w:lang w:val="en-GB"/>
        </w:rPr>
      </w:pPr>
    </w:p>
    <w:p w14:paraId="1C5742B5" w14:textId="01DBE0E9" w:rsidR="00170FC2" w:rsidRDefault="00170FC2" w:rsidP="00170FC2">
      <w:pPr>
        <w:jc w:val="center"/>
        <w:rPr>
          <w:rFonts w:asciiTheme="majorHAnsi" w:hAnsiTheme="majorHAnsi" w:cs="Arial"/>
          <w:lang w:val="en-GB"/>
        </w:rPr>
      </w:pPr>
      <w:r>
        <w:rPr>
          <w:rFonts w:asciiTheme="majorHAnsi" w:hAnsiTheme="majorHAnsi" w:cs="Arial"/>
          <w:lang w:val="en-GB"/>
        </w:rPr>
        <w:t>The official language of this event is English</w:t>
      </w:r>
      <w:r>
        <w:rPr>
          <w:rFonts w:asciiTheme="majorHAnsi" w:hAnsiTheme="majorHAnsi" w:cs="Arial"/>
          <w:lang w:val="en-GB"/>
        </w:rPr>
        <w:br/>
      </w:r>
    </w:p>
    <w:p w14:paraId="047E7857" w14:textId="206749E3" w:rsidR="002D63BC" w:rsidRPr="002D63BC" w:rsidRDefault="002D63BC" w:rsidP="002D63BC">
      <w:pPr>
        <w:spacing w:before="120"/>
        <w:jc w:val="both"/>
        <w:rPr>
          <w:rFonts w:asciiTheme="majorHAnsi" w:hAnsiTheme="majorHAnsi" w:cstheme="majorHAnsi"/>
          <w:lang w:val="en-GB"/>
        </w:rPr>
      </w:pPr>
      <w:bookmarkStart w:id="1" w:name="OLE_LINK69"/>
      <w:bookmarkStart w:id="2" w:name="OLE_LINK68"/>
      <w:bookmarkStart w:id="3" w:name="_Hlk109318273"/>
      <w:bookmarkStart w:id="4" w:name="_Hlk109327618"/>
      <w:bookmarkStart w:id="5" w:name="_Hlk109389314"/>
      <w:bookmarkStart w:id="6" w:name="_Hlk109396416"/>
      <w:bookmarkEnd w:id="1"/>
      <w:bookmarkEnd w:id="2"/>
      <w:r w:rsidRPr="002D63BC">
        <w:rPr>
          <w:rFonts w:asciiTheme="majorHAnsi" w:hAnsiTheme="majorHAnsi" w:cstheme="majorHAnsi"/>
          <w:lang w:val="en-GB"/>
        </w:rPr>
        <w:t>The service industries – e.g.</w:t>
      </w:r>
      <w:r>
        <w:rPr>
          <w:rFonts w:asciiTheme="majorHAnsi" w:hAnsiTheme="majorHAnsi" w:cstheme="majorHAnsi"/>
          <w:lang w:val="en-GB"/>
        </w:rPr>
        <w:t>,</w:t>
      </w:r>
      <w:r w:rsidRPr="002D63BC">
        <w:rPr>
          <w:rFonts w:asciiTheme="majorHAnsi" w:hAnsiTheme="majorHAnsi" w:cstheme="majorHAnsi"/>
          <w:lang w:val="en-GB"/>
        </w:rPr>
        <w:t xml:space="preserve"> finance, insurance, health care, tourism, transport, resource trade or telecom – are together responsible for 75 % of GDP in both the European Union and in Switzerland. Despite its economic relevance, existing initiatives like the Product Environmental Footprint (PEF) and Organisational Environmental Footprint (OEF) of the European Commission do not focus on services, but on standardised rules for product groups and sectors. With the global economy continuously shifting to more service than product-oriented business models, it is crucial to also address service industries and their specific challenges related to environmental assessment.</w:t>
      </w:r>
    </w:p>
    <w:p w14:paraId="02DB5CF4" w14:textId="77777777" w:rsidR="002D63BC" w:rsidRPr="002D63BC" w:rsidRDefault="002D63BC" w:rsidP="002D63BC">
      <w:pPr>
        <w:spacing w:before="120"/>
        <w:jc w:val="both"/>
        <w:rPr>
          <w:rFonts w:asciiTheme="majorHAnsi" w:hAnsiTheme="majorHAnsi" w:cstheme="majorHAnsi"/>
          <w:lang w:val="en-GB"/>
        </w:rPr>
      </w:pPr>
      <w:r w:rsidRPr="002D63BC">
        <w:rPr>
          <w:rFonts w:asciiTheme="majorHAnsi" w:hAnsiTheme="majorHAnsi" w:cstheme="majorHAnsi"/>
          <w:lang w:val="en-GB"/>
        </w:rPr>
        <w:t xml:space="preserve">In the case of service industries, fundamental questions for LCA, like the choice of functional unit or the definition of the system boundaries, are considerably more challenging compared to products or organisations. As an example, it is extremely difficult to reasonably quantify health services: How can different treatments be compared and their positive impact on health be quantified? Another example is the finance sector: What is the functional unit of financial advice? Which system boundaries should be chosen when assessing the impact of a bank and their investment portfolio? </w:t>
      </w:r>
    </w:p>
    <w:p w14:paraId="15BBCAB2" w14:textId="5048127B" w:rsidR="00C01465" w:rsidRDefault="002D63BC" w:rsidP="002D63BC">
      <w:pPr>
        <w:spacing w:before="120"/>
        <w:jc w:val="both"/>
        <w:rPr>
          <w:rFonts w:asciiTheme="majorHAnsi" w:hAnsiTheme="majorHAnsi" w:cstheme="majorHAnsi"/>
          <w:lang w:val="en-GB"/>
        </w:rPr>
      </w:pPr>
      <w:r w:rsidRPr="002D63BC">
        <w:rPr>
          <w:rFonts w:asciiTheme="majorHAnsi" w:hAnsiTheme="majorHAnsi" w:cstheme="majorHAnsi"/>
          <w:lang w:val="en-GB"/>
        </w:rPr>
        <w:t xml:space="preserve">This discussion forum will provide an insight into the LCA related challenges of different service providers, focusing on </w:t>
      </w:r>
      <w:r w:rsidR="008A1326">
        <w:rPr>
          <w:rFonts w:asciiTheme="majorHAnsi" w:hAnsiTheme="majorHAnsi" w:cstheme="majorHAnsi"/>
          <w:lang w:val="en-GB"/>
        </w:rPr>
        <w:t>health</w:t>
      </w:r>
      <w:r w:rsidR="005C5B85">
        <w:rPr>
          <w:rFonts w:asciiTheme="majorHAnsi" w:hAnsiTheme="majorHAnsi" w:cstheme="majorHAnsi"/>
          <w:lang w:val="en-GB"/>
        </w:rPr>
        <w:t xml:space="preserve"> </w:t>
      </w:r>
      <w:r w:rsidR="008A1326">
        <w:rPr>
          <w:rFonts w:asciiTheme="majorHAnsi" w:hAnsiTheme="majorHAnsi" w:cstheme="majorHAnsi"/>
          <w:lang w:val="en-GB"/>
        </w:rPr>
        <w:t>care</w:t>
      </w:r>
      <w:r w:rsidR="00056E47">
        <w:rPr>
          <w:rFonts w:asciiTheme="majorHAnsi" w:hAnsiTheme="majorHAnsi" w:cstheme="majorHAnsi"/>
          <w:lang w:val="en-GB"/>
        </w:rPr>
        <w:t>,</w:t>
      </w:r>
      <w:r w:rsidRPr="002D63BC">
        <w:rPr>
          <w:rFonts w:asciiTheme="majorHAnsi" w:hAnsiTheme="majorHAnsi" w:cstheme="majorHAnsi"/>
          <w:lang w:val="en-GB"/>
        </w:rPr>
        <w:t xml:space="preserve"> banking &amp; finance, as well as public services, and open the discussion on specific challenges encountered when doing an LCA of services.</w:t>
      </w:r>
    </w:p>
    <w:p w14:paraId="3566799E" w14:textId="68FFD655" w:rsidR="00F22DAC" w:rsidRDefault="003F6C4D" w:rsidP="00274630">
      <w:pPr>
        <w:spacing w:before="120"/>
        <w:jc w:val="both"/>
        <w:rPr>
          <w:rFonts w:asciiTheme="majorHAnsi" w:hAnsiTheme="majorHAnsi" w:cstheme="majorHAnsi"/>
          <w:lang w:val="en-GB"/>
        </w:rPr>
      </w:pPr>
      <w:r>
        <w:rPr>
          <w:rFonts w:asciiTheme="majorHAnsi" w:hAnsiTheme="majorHAnsi" w:cs="Arial"/>
          <w:noProof/>
          <w:sz w:val="20"/>
          <w:lang w:val="en-US" w:eastAsia="de-DE"/>
        </w:rPr>
        <w:drawing>
          <wp:anchor distT="0" distB="0" distL="114300" distR="114300" simplePos="0" relativeHeight="251660288" behindDoc="0" locked="0" layoutInCell="1" allowOverlap="1" wp14:anchorId="131E489D" wp14:editId="30F97F6C">
            <wp:simplePos x="0" y="0"/>
            <wp:positionH relativeFrom="margin">
              <wp:align>right</wp:align>
            </wp:positionH>
            <wp:positionV relativeFrom="paragraph">
              <wp:posOffset>120574</wp:posOffset>
            </wp:positionV>
            <wp:extent cx="2048510" cy="2255520"/>
            <wp:effectExtent l="0" t="0" r="8890" b="0"/>
            <wp:wrapSquare wrapText="bothSides"/>
            <wp:docPr id="16" name="Grafik 16" descr="Ein Bild, das Kart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Karte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8510" cy="2255520"/>
                    </a:xfrm>
                    <a:prstGeom prst="rect">
                      <a:avLst/>
                    </a:prstGeom>
                  </pic:spPr>
                </pic:pic>
              </a:graphicData>
            </a:graphic>
            <wp14:sizeRelH relativeFrom="margin">
              <wp14:pctWidth>0</wp14:pctWidth>
            </wp14:sizeRelH>
            <wp14:sizeRelV relativeFrom="margin">
              <wp14:pctHeight>0</wp14:pctHeight>
            </wp14:sizeRelV>
          </wp:anchor>
        </w:drawing>
      </w:r>
      <w:r w:rsidR="000D067D">
        <w:rPr>
          <w:rFonts w:asciiTheme="majorHAnsi" w:hAnsiTheme="majorHAnsi" w:cstheme="majorHAnsi"/>
          <w:lang w:val="en-GB"/>
        </w:rPr>
        <w:t xml:space="preserve">Furthermore, </w:t>
      </w:r>
      <w:r w:rsidR="00F22DAC" w:rsidRPr="00F22DAC">
        <w:rPr>
          <w:rFonts w:asciiTheme="majorHAnsi" w:hAnsiTheme="majorHAnsi" w:cstheme="majorHAnsi"/>
          <w:lang w:val="en-GB"/>
        </w:rPr>
        <w:t>th</w:t>
      </w:r>
      <w:r w:rsidR="000D067D">
        <w:rPr>
          <w:rFonts w:asciiTheme="majorHAnsi" w:hAnsiTheme="majorHAnsi" w:cstheme="majorHAnsi"/>
          <w:lang w:val="en-GB"/>
        </w:rPr>
        <w:t>is</w:t>
      </w:r>
      <w:r w:rsidR="00F22DAC" w:rsidRPr="00F22DAC">
        <w:rPr>
          <w:rFonts w:asciiTheme="majorHAnsi" w:hAnsiTheme="majorHAnsi" w:cstheme="majorHAnsi"/>
          <w:lang w:val="en-GB"/>
        </w:rPr>
        <w:t xml:space="preserve"> forum </w:t>
      </w:r>
      <w:r w:rsidR="000D067D">
        <w:rPr>
          <w:rFonts w:asciiTheme="majorHAnsi" w:hAnsiTheme="majorHAnsi" w:cstheme="majorHAnsi"/>
          <w:lang w:val="en-GB"/>
        </w:rPr>
        <w:t xml:space="preserve">will provide a platform to discuss new modelling approaches for the comparison of services </w:t>
      </w:r>
      <w:r w:rsidR="00545735">
        <w:rPr>
          <w:rFonts w:asciiTheme="majorHAnsi" w:hAnsiTheme="majorHAnsi" w:cstheme="majorHAnsi"/>
          <w:lang w:val="en-GB"/>
        </w:rPr>
        <w:t xml:space="preserve">and the importance of </w:t>
      </w:r>
      <w:r w:rsidR="00274630" w:rsidRPr="00274630">
        <w:rPr>
          <w:rFonts w:asciiTheme="majorHAnsi" w:hAnsiTheme="majorHAnsi" w:cstheme="majorHAnsi"/>
          <w:lang w:val="en-GB"/>
        </w:rPr>
        <w:t>induced effects</w:t>
      </w:r>
      <w:r w:rsidR="002D63BC">
        <w:rPr>
          <w:rFonts w:asciiTheme="majorHAnsi" w:hAnsiTheme="majorHAnsi" w:cstheme="majorHAnsi"/>
          <w:lang w:val="en-GB"/>
        </w:rPr>
        <w:t>,</w:t>
      </w:r>
      <w:r w:rsidR="00274630" w:rsidRPr="00274630">
        <w:rPr>
          <w:rFonts w:asciiTheme="majorHAnsi" w:hAnsiTheme="majorHAnsi" w:cstheme="majorHAnsi"/>
          <w:lang w:val="en-GB"/>
        </w:rPr>
        <w:t xml:space="preserve"> e.g.</w:t>
      </w:r>
      <w:r w:rsidR="002D63BC">
        <w:rPr>
          <w:rFonts w:asciiTheme="majorHAnsi" w:hAnsiTheme="majorHAnsi" w:cstheme="majorHAnsi"/>
          <w:lang w:val="en-GB"/>
        </w:rPr>
        <w:t>,</w:t>
      </w:r>
      <w:r w:rsidR="00274630" w:rsidRPr="00274630">
        <w:rPr>
          <w:rFonts w:asciiTheme="majorHAnsi" w:hAnsiTheme="majorHAnsi" w:cstheme="majorHAnsi"/>
          <w:lang w:val="en-GB"/>
        </w:rPr>
        <w:t xml:space="preserve"> caused by investments</w:t>
      </w:r>
      <w:r w:rsidR="00BD3ED0">
        <w:rPr>
          <w:rFonts w:asciiTheme="majorHAnsi" w:hAnsiTheme="majorHAnsi" w:cstheme="majorHAnsi"/>
          <w:lang w:val="en-GB"/>
        </w:rPr>
        <w:t>,</w:t>
      </w:r>
      <w:r w:rsidR="00274630" w:rsidRPr="00274630">
        <w:rPr>
          <w:rFonts w:asciiTheme="majorHAnsi" w:hAnsiTheme="majorHAnsi" w:cstheme="majorHAnsi"/>
          <w:lang w:val="en-GB"/>
        </w:rPr>
        <w:t xml:space="preserve"> and </w:t>
      </w:r>
      <w:r w:rsidR="00274630">
        <w:rPr>
          <w:rFonts w:asciiTheme="majorHAnsi" w:hAnsiTheme="majorHAnsi" w:cstheme="majorHAnsi"/>
          <w:lang w:val="en-GB"/>
        </w:rPr>
        <w:t xml:space="preserve">other indirect effects like </w:t>
      </w:r>
      <w:r w:rsidR="00274630" w:rsidRPr="00274630">
        <w:rPr>
          <w:rFonts w:asciiTheme="majorHAnsi" w:hAnsiTheme="majorHAnsi" w:cstheme="majorHAnsi"/>
          <w:lang w:val="en-GB"/>
        </w:rPr>
        <w:t>rebounds</w:t>
      </w:r>
      <w:r w:rsidR="00751CB0">
        <w:rPr>
          <w:rFonts w:asciiTheme="majorHAnsi" w:hAnsiTheme="majorHAnsi" w:cstheme="majorHAnsi"/>
          <w:lang w:val="en-GB"/>
        </w:rPr>
        <w:t xml:space="preserve"> tied to functional units and system boundaries for services.</w:t>
      </w:r>
      <w:bookmarkEnd w:id="3"/>
      <w:bookmarkEnd w:id="4"/>
    </w:p>
    <w:bookmarkEnd w:id="5"/>
    <w:p w14:paraId="2543EB30" w14:textId="59B0007C" w:rsidR="003650C2" w:rsidRPr="0015421F" w:rsidRDefault="00986A6B" w:rsidP="00860621">
      <w:pPr>
        <w:spacing w:before="120"/>
        <w:jc w:val="both"/>
        <w:rPr>
          <w:rFonts w:asciiTheme="majorHAnsi" w:hAnsiTheme="majorHAnsi" w:cstheme="majorHAnsi"/>
          <w:lang w:val="en-GB"/>
        </w:rPr>
      </w:pPr>
      <w:r w:rsidRPr="0015421F">
        <w:rPr>
          <w:rFonts w:asciiTheme="majorHAnsi" w:hAnsiTheme="majorHAnsi" w:cstheme="majorHAnsi"/>
          <w:lang w:val="en-GB"/>
        </w:rPr>
        <w:t xml:space="preserve">We look forward to </w:t>
      </w:r>
      <w:r w:rsidR="003C4934">
        <w:rPr>
          <w:rFonts w:asciiTheme="majorHAnsi" w:hAnsiTheme="majorHAnsi" w:cstheme="majorHAnsi"/>
          <w:lang w:val="en-GB"/>
        </w:rPr>
        <w:t>welcoming</w:t>
      </w:r>
      <w:r w:rsidRPr="0015421F">
        <w:rPr>
          <w:rFonts w:asciiTheme="majorHAnsi" w:hAnsiTheme="majorHAnsi" w:cstheme="majorHAnsi"/>
          <w:lang w:val="en-GB"/>
        </w:rPr>
        <w:t xml:space="preserve"> you </w:t>
      </w:r>
      <w:r w:rsidR="002D63BC">
        <w:rPr>
          <w:rFonts w:asciiTheme="majorHAnsi" w:hAnsiTheme="majorHAnsi" w:cstheme="majorHAnsi"/>
          <w:lang w:val="en-GB"/>
        </w:rPr>
        <w:t>at</w:t>
      </w:r>
      <w:r w:rsidR="00F22DAC">
        <w:rPr>
          <w:rFonts w:asciiTheme="majorHAnsi" w:hAnsiTheme="majorHAnsi" w:cstheme="majorHAnsi"/>
          <w:lang w:val="en-GB"/>
        </w:rPr>
        <w:t xml:space="preserve"> </w:t>
      </w:r>
      <w:r w:rsidR="00C8667C">
        <w:rPr>
          <w:rFonts w:asciiTheme="majorHAnsi" w:hAnsiTheme="majorHAnsi" w:cstheme="majorHAnsi"/>
          <w:lang w:val="en-GB"/>
        </w:rPr>
        <w:t xml:space="preserve">the Campus </w:t>
      </w:r>
      <w:proofErr w:type="spellStart"/>
      <w:r w:rsidR="00C8667C">
        <w:rPr>
          <w:rFonts w:asciiTheme="majorHAnsi" w:hAnsiTheme="majorHAnsi" w:cstheme="majorHAnsi"/>
          <w:lang w:val="en-GB"/>
        </w:rPr>
        <w:t>Grüental</w:t>
      </w:r>
      <w:proofErr w:type="spellEnd"/>
      <w:r w:rsidR="00C8667C">
        <w:rPr>
          <w:rFonts w:asciiTheme="majorHAnsi" w:hAnsiTheme="majorHAnsi" w:cstheme="majorHAnsi"/>
          <w:lang w:val="en-GB"/>
        </w:rPr>
        <w:t xml:space="preserve"> in Wädenswil</w:t>
      </w:r>
      <w:r w:rsidR="001D1D39">
        <w:rPr>
          <w:rFonts w:asciiTheme="majorHAnsi" w:hAnsiTheme="majorHAnsi" w:cstheme="majorHAnsi"/>
          <w:lang w:val="en-GB"/>
        </w:rPr>
        <w:t>.</w:t>
      </w:r>
    </w:p>
    <w:bookmarkEnd w:id="6"/>
    <w:p w14:paraId="4B095D5C" w14:textId="70DBDB57" w:rsidR="005C553D" w:rsidRDefault="005C553D" w:rsidP="00822CDE">
      <w:pPr>
        <w:spacing w:before="120"/>
        <w:rPr>
          <w:rFonts w:asciiTheme="majorHAnsi" w:hAnsiTheme="majorHAnsi" w:cstheme="majorHAnsi"/>
          <w:i/>
          <w:lang w:val="en-US"/>
        </w:rPr>
      </w:pPr>
    </w:p>
    <w:p w14:paraId="08794635" w14:textId="2AAD079A" w:rsidR="00E611B2" w:rsidRDefault="0092561D" w:rsidP="00822CDE">
      <w:pPr>
        <w:spacing w:before="120"/>
        <w:rPr>
          <w:rFonts w:asciiTheme="majorHAnsi" w:hAnsiTheme="majorHAnsi" w:cstheme="majorHAnsi"/>
          <w:i/>
          <w:lang w:val="en-US"/>
        </w:rPr>
      </w:pPr>
      <w:r>
        <w:rPr>
          <w:rFonts w:asciiTheme="majorHAnsi" w:hAnsiTheme="majorHAnsi" w:cstheme="majorHAnsi"/>
          <w:i/>
          <w:lang w:val="en-US"/>
        </w:rPr>
        <w:t>Regula Keller</w:t>
      </w:r>
      <w:r w:rsidR="005416E2">
        <w:rPr>
          <w:rFonts w:asciiTheme="majorHAnsi" w:hAnsiTheme="majorHAnsi" w:cstheme="majorHAnsi"/>
          <w:i/>
          <w:lang w:val="en-US"/>
        </w:rPr>
        <w:t>, René Itten</w:t>
      </w:r>
      <w:r>
        <w:rPr>
          <w:rFonts w:asciiTheme="majorHAnsi" w:hAnsiTheme="majorHAnsi" w:cstheme="majorHAnsi"/>
          <w:i/>
          <w:lang w:val="en-US"/>
        </w:rPr>
        <w:t xml:space="preserve"> and</w:t>
      </w:r>
      <w:r w:rsidR="00E621AE" w:rsidRPr="00957D39">
        <w:rPr>
          <w:rFonts w:asciiTheme="majorHAnsi" w:hAnsiTheme="majorHAnsi" w:cstheme="majorHAnsi"/>
          <w:i/>
          <w:lang w:val="en-US"/>
        </w:rPr>
        <w:t xml:space="preserve"> Matthias Stucki</w:t>
      </w:r>
      <w:r w:rsidR="00E611B2">
        <w:rPr>
          <w:rFonts w:asciiTheme="majorHAnsi" w:hAnsiTheme="majorHAnsi" w:cstheme="majorHAnsi"/>
          <w:i/>
          <w:lang w:val="en-US"/>
        </w:rPr>
        <w:t>,</w:t>
      </w:r>
    </w:p>
    <w:p w14:paraId="3FBC4B1A" w14:textId="72791007" w:rsidR="0092561D" w:rsidRPr="00957D39" w:rsidRDefault="00E611B2" w:rsidP="00822CDE">
      <w:pPr>
        <w:spacing w:before="120"/>
        <w:rPr>
          <w:rFonts w:asciiTheme="majorHAnsi" w:hAnsiTheme="majorHAnsi" w:cstheme="majorHAnsi"/>
          <w:lang w:val="en-US"/>
        </w:rPr>
      </w:pPr>
      <w:r>
        <w:rPr>
          <w:rFonts w:asciiTheme="majorHAnsi" w:hAnsiTheme="majorHAnsi" w:cstheme="majorHAnsi"/>
          <w:i/>
          <w:lang w:val="en-US"/>
        </w:rPr>
        <w:t>Zurich University of Applied Sciences (ZHAW)</w:t>
      </w:r>
      <w:r w:rsidR="00822CDE" w:rsidRPr="00957D39">
        <w:rPr>
          <w:rFonts w:asciiTheme="majorHAnsi" w:hAnsiTheme="majorHAnsi" w:cstheme="majorHAnsi"/>
          <w:i/>
          <w:lang w:val="en-US"/>
        </w:rPr>
        <w:t xml:space="preserve"> </w:t>
      </w:r>
    </w:p>
    <w:p w14:paraId="77ECF2F4" w14:textId="4FBB7778" w:rsidR="00364438" w:rsidRPr="00957D39" w:rsidRDefault="00364438" w:rsidP="00822CDE">
      <w:pPr>
        <w:spacing w:before="120"/>
        <w:rPr>
          <w:rFonts w:asciiTheme="majorHAnsi" w:hAnsiTheme="majorHAnsi" w:cstheme="majorHAnsi"/>
          <w:lang w:val="en-US"/>
        </w:rPr>
      </w:pPr>
      <w:r w:rsidRPr="00957D39">
        <w:rPr>
          <w:rFonts w:asciiTheme="majorHAnsi" w:hAnsiTheme="majorHAnsi" w:cstheme="majorHAnsi"/>
          <w:lang w:val="en-US"/>
        </w:rPr>
        <w:br w:type="page"/>
      </w:r>
    </w:p>
    <w:p w14:paraId="4524AB9B" w14:textId="23F10142" w:rsidR="00554F0A" w:rsidRDefault="007E0CD0" w:rsidP="00554F0A">
      <w:pPr>
        <w:pStyle w:val="berschrift1"/>
        <w:numPr>
          <w:ilvl w:val="0"/>
          <w:numId w:val="0"/>
        </w:numPr>
        <w:rPr>
          <w:rFonts w:asciiTheme="majorHAnsi" w:hAnsiTheme="majorHAnsi" w:cs="Arial"/>
          <w:lang w:val="de-CH"/>
        </w:rPr>
      </w:pPr>
      <w:proofErr w:type="spellStart"/>
      <w:r>
        <w:rPr>
          <w:rFonts w:asciiTheme="majorHAnsi" w:hAnsiTheme="majorHAnsi" w:cs="Arial"/>
          <w:lang w:val="de-CH"/>
        </w:rPr>
        <w:lastRenderedPageBreak/>
        <w:t>Preliminary</w:t>
      </w:r>
      <w:proofErr w:type="spellEnd"/>
      <w:r w:rsidR="00554F0A" w:rsidRPr="00CB01BB">
        <w:rPr>
          <w:rFonts w:asciiTheme="majorHAnsi" w:hAnsiTheme="majorHAnsi" w:cs="Arial"/>
          <w:lang w:val="de-CH"/>
        </w:rPr>
        <w:t xml:space="preserve"> Programme (</w:t>
      </w:r>
      <w:proofErr w:type="spellStart"/>
      <w:r w:rsidR="00554F0A" w:rsidRPr="00CB01BB">
        <w:rPr>
          <w:rFonts w:asciiTheme="majorHAnsi" w:hAnsiTheme="majorHAnsi" w:cs="Arial"/>
          <w:lang w:val="de-CH"/>
        </w:rPr>
        <w:t>as</w:t>
      </w:r>
      <w:proofErr w:type="spellEnd"/>
      <w:r w:rsidR="00554F0A" w:rsidRPr="00CB01BB">
        <w:rPr>
          <w:rFonts w:asciiTheme="majorHAnsi" w:hAnsiTheme="majorHAnsi" w:cs="Arial"/>
          <w:lang w:val="de-CH"/>
        </w:rPr>
        <w:t xml:space="preserve"> </w:t>
      </w:r>
      <w:proofErr w:type="spellStart"/>
      <w:r w:rsidR="00554F0A" w:rsidRPr="00CB01BB">
        <w:rPr>
          <w:rFonts w:asciiTheme="majorHAnsi" w:hAnsiTheme="majorHAnsi" w:cs="Arial"/>
          <w:lang w:val="de-CH"/>
        </w:rPr>
        <w:t>of</w:t>
      </w:r>
      <w:proofErr w:type="spellEnd"/>
      <w:r w:rsidR="00554F0A" w:rsidRPr="00CB01BB">
        <w:rPr>
          <w:rFonts w:asciiTheme="majorHAnsi" w:hAnsiTheme="majorHAnsi" w:cs="Arial"/>
          <w:lang w:val="de-CH"/>
        </w:rPr>
        <w:t xml:space="preserve"> </w:t>
      </w:r>
      <w:r>
        <w:rPr>
          <w:rFonts w:asciiTheme="majorHAnsi" w:hAnsiTheme="majorHAnsi" w:cs="Arial"/>
          <w:lang w:val="de-CH"/>
        </w:rPr>
        <w:t>1</w:t>
      </w:r>
      <w:r w:rsidR="00056E47">
        <w:rPr>
          <w:rFonts w:asciiTheme="majorHAnsi" w:hAnsiTheme="majorHAnsi" w:cs="Arial"/>
          <w:lang w:val="de-CH"/>
        </w:rPr>
        <w:t>9</w:t>
      </w:r>
      <w:r>
        <w:rPr>
          <w:rFonts w:asciiTheme="majorHAnsi" w:hAnsiTheme="majorHAnsi" w:cs="Arial"/>
          <w:lang w:val="de-CH"/>
        </w:rPr>
        <w:t>.8.</w:t>
      </w:r>
      <w:r w:rsidR="00554F0A" w:rsidRPr="00CB01BB">
        <w:rPr>
          <w:rFonts w:asciiTheme="majorHAnsi" w:hAnsiTheme="majorHAnsi" w:cs="Arial"/>
          <w:lang w:val="de-CH"/>
        </w:rPr>
        <w:t>2022)</w:t>
      </w:r>
    </w:p>
    <w:tbl>
      <w:tblPr>
        <w:tblW w:w="9806" w:type="dxa"/>
        <w:tblInd w:w="-214" w:type="dxa"/>
        <w:tblBorders>
          <w:top w:val="single" w:sz="2" w:space="0" w:color="213138"/>
          <w:left w:val="single" w:sz="4" w:space="0" w:color="808080"/>
          <w:bottom w:val="single" w:sz="2" w:space="0" w:color="213138"/>
          <w:right w:val="single" w:sz="4" w:space="0" w:color="213138"/>
          <w:insideH w:val="single" w:sz="2" w:space="0" w:color="213138"/>
          <w:insideV w:val="single" w:sz="4" w:space="0" w:color="213138"/>
        </w:tblBorders>
        <w:tblCellMar>
          <w:top w:w="28" w:type="dxa"/>
          <w:left w:w="70" w:type="dxa"/>
          <w:bottom w:w="34" w:type="dxa"/>
          <w:right w:w="70" w:type="dxa"/>
        </w:tblCellMar>
        <w:tblLook w:val="04A0" w:firstRow="1" w:lastRow="0" w:firstColumn="1" w:lastColumn="0" w:noHBand="0" w:noVBand="1"/>
      </w:tblPr>
      <w:tblGrid>
        <w:gridCol w:w="1209"/>
        <w:gridCol w:w="5663"/>
        <w:gridCol w:w="2934"/>
      </w:tblGrid>
      <w:tr w:rsidR="00CE4F3B" w:rsidRPr="00CE4F3B" w14:paraId="2508D577" w14:textId="77777777" w:rsidTr="00DF12C0">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3189B7" w:themeFill="accent4" w:themeFillShade="BF"/>
            <w:tcMar>
              <w:left w:w="70" w:type="dxa"/>
            </w:tcMar>
          </w:tcPr>
          <w:p w14:paraId="2AD830FA" w14:textId="703F1FC0" w:rsidR="00CE4F3B" w:rsidRPr="00CE4F3B" w:rsidRDefault="00CE4F3B" w:rsidP="00254659">
            <w:pPr>
              <w:ind w:right="-55"/>
              <w:jc w:val="center"/>
              <w:rPr>
                <w:rFonts w:asciiTheme="minorHAnsi" w:hAnsiTheme="minorHAnsi" w:cstheme="minorHAnsi"/>
                <w:b/>
                <w:bCs/>
                <w:color w:val="F5F4F3" w:themeColor="background1"/>
                <w:sz w:val="20"/>
                <w:szCs w:val="20"/>
                <w:lang w:val="en-GB" w:eastAsia="de-DE"/>
              </w:rPr>
            </w:pPr>
            <w:r w:rsidRPr="00CE4F3B">
              <w:rPr>
                <w:rFonts w:asciiTheme="minorHAnsi" w:hAnsiTheme="minorHAnsi" w:cstheme="minorHAnsi"/>
                <w:sz w:val="20"/>
                <w:szCs w:val="20"/>
              </w:rPr>
              <w:t>Time</w:t>
            </w:r>
          </w:p>
        </w:tc>
        <w:tc>
          <w:tcPr>
            <w:tcW w:w="5663" w:type="dxa"/>
            <w:tcBorders>
              <w:top w:val="single" w:sz="2" w:space="0" w:color="213138"/>
              <w:left w:val="single" w:sz="4" w:space="0" w:color="213138"/>
              <w:bottom w:val="single" w:sz="2" w:space="0" w:color="213138"/>
              <w:right w:val="single" w:sz="4" w:space="0" w:color="213138"/>
            </w:tcBorders>
            <w:shd w:val="clear" w:color="auto" w:fill="3189B7" w:themeFill="accent4" w:themeFillShade="BF"/>
            <w:tcMar>
              <w:left w:w="70" w:type="dxa"/>
            </w:tcMar>
          </w:tcPr>
          <w:p w14:paraId="42DBAE3A" w14:textId="5DAE4CF9" w:rsidR="00CE4F3B" w:rsidRPr="00CE4F3B" w:rsidRDefault="00702BE8" w:rsidP="00CE4F3B">
            <w:pPr>
              <w:rPr>
                <w:rFonts w:asciiTheme="minorHAnsi" w:hAnsiTheme="minorHAnsi" w:cstheme="minorHAnsi"/>
                <w:b/>
                <w:bCs/>
                <w:color w:val="F5F4F3" w:themeColor="background1"/>
                <w:sz w:val="20"/>
                <w:szCs w:val="20"/>
                <w:lang w:val="en-GB" w:eastAsia="de-DE"/>
              </w:rPr>
            </w:pPr>
            <w:r>
              <w:rPr>
                <w:rFonts w:asciiTheme="minorHAnsi" w:hAnsiTheme="minorHAnsi" w:cstheme="minorHAnsi"/>
                <w:sz w:val="20"/>
                <w:szCs w:val="20"/>
              </w:rPr>
              <w:t>Session</w:t>
            </w:r>
          </w:p>
        </w:tc>
        <w:tc>
          <w:tcPr>
            <w:tcW w:w="2934" w:type="dxa"/>
            <w:tcBorders>
              <w:top w:val="single" w:sz="2" w:space="0" w:color="213138"/>
              <w:left w:val="single" w:sz="4" w:space="0" w:color="213138"/>
              <w:bottom w:val="single" w:sz="2" w:space="0" w:color="213138"/>
              <w:right w:val="single" w:sz="4" w:space="0" w:color="808080"/>
            </w:tcBorders>
            <w:shd w:val="clear" w:color="auto" w:fill="3189B7" w:themeFill="accent4" w:themeFillShade="BF"/>
            <w:tcMar>
              <w:left w:w="70" w:type="dxa"/>
            </w:tcMar>
          </w:tcPr>
          <w:p w14:paraId="00B7C4E2" w14:textId="290C0438" w:rsidR="00CE4F3B" w:rsidRPr="00CE4F3B" w:rsidRDefault="00CE4F3B" w:rsidP="00CE4F3B">
            <w:pPr>
              <w:rPr>
                <w:rFonts w:asciiTheme="minorHAnsi" w:hAnsiTheme="minorHAnsi" w:cstheme="minorHAnsi"/>
                <w:b/>
                <w:bCs/>
                <w:color w:val="F5F4F3" w:themeColor="background1"/>
                <w:sz w:val="20"/>
                <w:szCs w:val="20"/>
                <w:lang w:val="en-GB" w:eastAsia="de-DE"/>
              </w:rPr>
            </w:pPr>
            <w:r w:rsidRPr="00CE4F3B">
              <w:rPr>
                <w:rFonts w:asciiTheme="minorHAnsi" w:hAnsiTheme="minorHAnsi" w:cstheme="minorHAnsi"/>
                <w:sz w:val="20"/>
                <w:szCs w:val="20"/>
              </w:rPr>
              <w:t>Speaker [Chair]</w:t>
            </w:r>
          </w:p>
        </w:tc>
      </w:tr>
      <w:tr w:rsidR="00CE4F3B" w:rsidRPr="00CE4F3B" w14:paraId="5CE870E8" w14:textId="77777777" w:rsidTr="00DF12C0">
        <w:trPr>
          <w:trHeight w:val="187"/>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5EF1F505" w14:textId="2CD2F8B9" w:rsidR="00CE4F3B" w:rsidRPr="00CE4F3B" w:rsidRDefault="00CE4F3B" w:rsidP="00254659">
            <w:pPr>
              <w:ind w:right="-55"/>
              <w:jc w:val="center"/>
              <w:rPr>
                <w:rFonts w:asciiTheme="minorHAnsi" w:hAnsiTheme="minorHAnsi" w:cstheme="minorHAnsi"/>
                <w:b/>
                <w:color w:val="000000"/>
                <w:sz w:val="20"/>
                <w:szCs w:val="20"/>
                <w:lang w:val="en-GB"/>
              </w:rPr>
            </w:pPr>
            <w:r w:rsidRPr="00CE4F3B">
              <w:rPr>
                <w:rFonts w:asciiTheme="minorHAnsi" w:hAnsiTheme="minorHAnsi" w:cstheme="minorHAnsi"/>
                <w:sz w:val="20"/>
                <w:szCs w:val="20"/>
              </w:rPr>
              <w:t>08:30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0351AE67" w14:textId="02CBD1FD" w:rsidR="00CE4F3B" w:rsidRPr="00CE4F3B" w:rsidRDefault="00CE4F3B" w:rsidP="00CE4F3B">
            <w:pPr>
              <w:ind w:right="-55"/>
              <w:rPr>
                <w:rFonts w:asciiTheme="minorHAnsi" w:hAnsiTheme="minorHAnsi" w:cstheme="minorHAnsi"/>
                <w:color w:val="000000"/>
                <w:sz w:val="20"/>
                <w:szCs w:val="20"/>
                <w:lang w:val="en-GB"/>
              </w:rPr>
            </w:pPr>
            <w:r w:rsidRPr="00CE4F3B">
              <w:rPr>
                <w:rFonts w:asciiTheme="minorHAnsi" w:hAnsiTheme="minorHAnsi" w:cstheme="minorHAnsi"/>
                <w:sz w:val="20"/>
                <w:szCs w:val="20"/>
              </w:rPr>
              <w:t xml:space="preserve">Registration and </w:t>
            </w:r>
            <w:proofErr w:type="spellStart"/>
            <w:r w:rsidR="00702BE8">
              <w:rPr>
                <w:rFonts w:asciiTheme="minorHAnsi" w:hAnsiTheme="minorHAnsi" w:cstheme="minorHAnsi"/>
                <w:sz w:val="20"/>
                <w:szCs w:val="20"/>
              </w:rPr>
              <w:t>w</w:t>
            </w:r>
            <w:r w:rsidRPr="00CE4F3B">
              <w:rPr>
                <w:rFonts w:asciiTheme="minorHAnsi" w:hAnsiTheme="minorHAnsi" w:cstheme="minorHAnsi"/>
                <w:sz w:val="20"/>
                <w:szCs w:val="20"/>
              </w:rPr>
              <w:t>elcome</w:t>
            </w:r>
            <w:proofErr w:type="spellEnd"/>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6F9C5EA9" w14:textId="46891A85" w:rsidR="00CE4F3B" w:rsidRPr="00CE4F3B" w:rsidRDefault="00CE4F3B" w:rsidP="00CE4F3B">
            <w:pPr>
              <w:ind w:right="-55"/>
              <w:rPr>
                <w:rFonts w:asciiTheme="minorHAnsi" w:hAnsiTheme="minorHAnsi" w:cstheme="minorHAnsi"/>
                <w:color w:val="000000"/>
                <w:sz w:val="20"/>
                <w:szCs w:val="20"/>
                <w:lang w:val="en-GB"/>
              </w:rPr>
            </w:pPr>
            <w:r w:rsidRPr="00CE4F3B">
              <w:rPr>
                <w:rFonts w:asciiTheme="minorHAnsi" w:hAnsiTheme="minorHAnsi" w:cstheme="minorHAnsi"/>
                <w:sz w:val="20"/>
                <w:szCs w:val="20"/>
              </w:rPr>
              <w:t>(Barbara Dold, Regula Keller)</w:t>
            </w:r>
          </w:p>
        </w:tc>
      </w:tr>
      <w:tr w:rsidR="00CE4F3B" w:rsidRPr="00CE4F3B" w14:paraId="666A5F62" w14:textId="77777777" w:rsidTr="00DF12C0">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1BC13D57" w14:textId="158DD230" w:rsidR="00CE4F3B" w:rsidRPr="00CE4F3B" w:rsidRDefault="00DF12C0" w:rsidP="00254659">
            <w:pPr>
              <w:ind w:right="-55"/>
              <w:jc w:val="center"/>
              <w:rPr>
                <w:rFonts w:asciiTheme="minorHAnsi" w:hAnsiTheme="minorHAnsi" w:cstheme="minorHAnsi"/>
                <w:b/>
                <w:bCs/>
                <w:color w:val="000000"/>
                <w:sz w:val="20"/>
                <w:szCs w:val="20"/>
                <w:lang w:val="de-CH"/>
              </w:rPr>
            </w:pPr>
            <w:r>
              <w:rPr>
                <w:rFonts w:asciiTheme="minorHAnsi" w:hAnsiTheme="minorHAnsi" w:cstheme="minorHAnsi"/>
                <w:b/>
                <w:bCs/>
                <w:sz w:val="20"/>
                <w:szCs w:val="20"/>
              </w:rPr>
              <w:t>08:45</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5F5AF058" w14:textId="54699302" w:rsidR="00CE4F3B" w:rsidRPr="00CE4F3B" w:rsidRDefault="00CE4F3B" w:rsidP="00CE4F3B">
            <w:pPr>
              <w:rPr>
                <w:rFonts w:asciiTheme="minorHAnsi" w:hAnsiTheme="minorHAnsi" w:cstheme="minorHAnsi"/>
                <w:b/>
                <w:bCs/>
                <w:color w:val="000000"/>
                <w:sz w:val="20"/>
                <w:szCs w:val="20"/>
                <w:lang w:val="en-GB"/>
              </w:rPr>
            </w:pPr>
            <w:r w:rsidRPr="00CE4F3B">
              <w:rPr>
                <w:rFonts w:asciiTheme="minorHAnsi" w:hAnsiTheme="minorHAnsi" w:cstheme="minorHAnsi"/>
                <w:b/>
                <w:bCs/>
                <w:sz w:val="20"/>
                <w:szCs w:val="20"/>
                <w:lang w:val="en-GB"/>
              </w:rPr>
              <w:t>LCA and the Service Industry</w:t>
            </w:r>
            <w:r w:rsidR="004C0C24">
              <w:rPr>
                <w:rFonts w:asciiTheme="minorHAnsi" w:hAnsiTheme="minorHAnsi" w:cstheme="minorHAnsi"/>
                <w:b/>
                <w:bCs/>
                <w:sz w:val="20"/>
                <w:szCs w:val="20"/>
                <w:lang w:val="en-GB"/>
              </w:rPr>
              <w:t xml:space="preserve"> – an Introduction</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EC35395" w14:textId="3FD080A1" w:rsidR="00CE4F3B" w:rsidRPr="00CE4F3B" w:rsidRDefault="00CE4F3B" w:rsidP="00CE4F3B">
            <w:pPr>
              <w:rPr>
                <w:rFonts w:asciiTheme="minorHAnsi" w:hAnsiTheme="minorHAnsi" w:cstheme="minorHAnsi"/>
                <w:b/>
                <w:bCs/>
                <w:color w:val="000000"/>
                <w:sz w:val="20"/>
                <w:szCs w:val="20"/>
                <w:lang w:val="en-GB" w:eastAsia="de-DE"/>
              </w:rPr>
            </w:pPr>
            <w:r w:rsidRPr="00CE4F3B">
              <w:rPr>
                <w:rFonts w:asciiTheme="minorHAnsi" w:hAnsiTheme="minorHAnsi" w:cstheme="minorHAnsi"/>
                <w:b/>
                <w:bCs/>
                <w:sz w:val="20"/>
                <w:szCs w:val="20"/>
              </w:rPr>
              <w:t>[Regula Keller]</w:t>
            </w:r>
          </w:p>
        </w:tc>
      </w:tr>
      <w:tr w:rsidR="008D0247" w:rsidRPr="007E0CD0" w14:paraId="00FC2441" w14:textId="77777777" w:rsidTr="00DF12C0">
        <w:trPr>
          <w:trHeight w:val="187"/>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5E19DEE" w14:textId="7CC5271E" w:rsidR="008D0247" w:rsidRDefault="00DF12C0" w:rsidP="00254659">
            <w:pPr>
              <w:ind w:right="-55"/>
              <w:jc w:val="center"/>
              <w:rPr>
                <w:rFonts w:asciiTheme="minorHAnsi" w:hAnsiTheme="minorHAnsi" w:cstheme="minorHAnsi"/>
                <w:sz w:val="20"/>
                <w:szCs w:val="20"/>
                <w:highlight w:val="yellow"/>
              </w:rPr>
            </w:pPr>
            <w:r>
              <w:rPr>
                <w:rFonts w:asciiTheme="minorHAnsi" w:hAnsiTheme="minorHAnsi" w:cstheme="minorHAnsi"/>
                <w:sz w:val="20"/>
                <w:szCs w:val="20"/>
              </w:rPr>
              <w:t>08:50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B746909" w14:textId="4AD004A1" w:rsidR="008D0247" w:rsidRPr="00CE4F3B" w:rsidRDefault="008D0247" w:rsidP="00CE4F3B">
            <w:pPr>
              <w:ind w:right="-55"/>
              <w:rPr>
                <w:rFonts w:asciiTheme="minorHAnsi" w:hAnsiTheme="minorHAnsi" w:cstheme="minorHAnsi"/>
                <w:sz w:val="20"/>
                <w:szCs w:val="20"/>
                <w:lang w:val="en-GB"/>
              </w:rPr>
            </w:pPr>
            <w:bookmarkStart w:id="7" w:name="_Hlk109319409"/>
            <w:r>
              <w:rPr>
                <w:rFonts w:asciiTheme="minorHAnsi" w:hAnsiTheme="minorHAnsi" w:cstheme="minorHAnsi"/>
                <w:sz w:val="20"/>
                <w:szCs w:val="20"/>
                <w:lang w:val="en-GB"/>
              </w:rPr>
              <w:t>The service industry, its role for the national environmental footprint and challenges for analysis</w:t>
            </w:r>
            <w:bookmarkEnd w:id="7"/>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BEE533C" w14:textId="7C6F2B5D" w:rsidR="008D0247" w:rsidRPr="00DF12C0" w:rsidRDefault="007E0CD0" w:rsidP="00CE4F3B">
            <w:pPr>
              <w:ind w:right="-55"/>
              <w:rPr>
                <w:rFonts w:asciiTheme="minorHAnsi" w:hAnsiTheme="minorHAnsi" w:cstheme="minorHAnsi"/>
                <w:sz w:val="20"/>
                <w:szCs w:val="20"/>
                <w:lang w:val="de-CH"/>
              </w:rPr>
            </w:pPr>
            <w:r>
              <w:rPr>
                <w:rFonts w:asciiTheme="minorHAnsi" w:hAnsiTheme="minorHAnsi" w:cstheme="minorHAnsi"/>
                <w:sz w:val="20"/>
                <w:szCs w:val="20"/>
                <w:lang w:val="de-CH"/>
              </w:rPr>
              <w:t>I</w:t>
            </w:r>
            <w:r w:rsidR="008D0247" w:rsidRPr="00DF12C0">
              <w:rPr>
                <w:rFonts w:asciiTheme="minorHAnsi" w:hAnsiTheme="minorHAnsi" w:cstheme="minorHAnsi"/>
                <w:sz w:val="20"/>
                <w:szCs w:val="20"/>
                <w:lang w:val="de-CH"/>
              </w:rPr>
              <w:t>sabell O’Connor</w:t>
            </w:r>
            <w:r>
              <w:rPr>
                <w:rFonts w:asciiTheme="minorHAnsi" w:hAnsiTheme="minorHAnsi" w:cstheme="minorHAnsi"/>
                <w:sz w:val="20"/>
                <w:szCs w:val="20"/>
                <w:lang w:val="de-CH"/>
              </w:rPr>
              <w:t xml:space="preserve"> / </w:t>
            </w:r>
            <w:r w:rsidRPr="007E0CD0">
              <w:rPr>
                <w:rFonts w:asciiTheme="minorHAnsi" w:hAnsiTheme="minorHAnsi" w:cstheme="minorHAnsi"/>
                <w:sz w:val="20"/>
                <w:szCs w:val="20"/>
                <w:lang w:val="de-CH"/>
              </w:rPr>
              <w:t>Andi Spörri,</w:t>
            </w:r>
            <w:r w:rsidR="008D0247" w:rsidRPr="00DF12C0">
              <w:rPr>
                <w:rFonts w:asciiTheme="minorHAnsi" w:hAnsiTheme="minorHAnsi" w:cstheme="minorHAnsi"/>
                <w:sz w:val="20"/>
                <w:szCs w:val="20"/>
                <w:lang w:val="de-CH"/>
              </w:rPr>
              <w:t xml:space="preserve"> Ernst Basler Partner</w:t>
            </w:r>
          </w:p>
        </w:tc>
      </w:tr>
      <w:tr w:rsidR="00DF12C0" w:rsidRPr="00CE4F3B" w14:paraId="6F98A558" w14:textId="77777777" w:rsidTr="0015470F">
        <w:trPr>
          <w:trHeight w:val="187"/>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05FFB4A3" w14:textId="3E55458A" w:rsidR="00DF12C0" w:rsidRPr="00CE4F3B" w:rsidRDefault="00DF12C0" w:rsidP="00DF12C0">
            <w:pPr>
              <w:ind w:right="-55"/>
              <w:jc w:val="center"/>
              <w:rPr>
                <w:rFonts w:asciiTheme="minorHAnsi" w:hAnsiTheme="minorHAnsi" w:cstheme="minorHAnsi"/>
                <w:b/>
                <w:bCs/>
                <w:color w:val="000000"/>
                <w:sz w:val="20"/>
                <w:szCs w:val="20"/>
                <w:lang w:val="en-GB"/>
              </w:rPr>
            </w:pPr>
            <w:r>
              <w:rPr>
                <w:rFonts w:ascii="Calibri" w:hAnsi="Calibri" w:cs="Calibri"/>
                <w:b/>
                <w:bCs/>
                <w:color w:val="000000"/>
                <w:sz w:val="20"/>
                <w:szCs w:val="20"/>
              </w:rPr>
              <w:t>09:15</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3DC18717" w14:textId="44AF8021" w:rsidR="00DF12C0" w:rsidRPr="004C0C24" w:rsidRDefault="00DF12C0" w:rsidP="00DF12C0">
            <w:pPr>
              <w:ind w:right="-55"/>
              <w:rPr>
                <w:rFonts w:asciiTheme="minorHAnsi" w:hAnsiTheme="minorHAnsi" w:cstheme="minorHAnsi"/>
                <w:b/>
                <w:bCs/>
                <w:color w:val="000000"/>
                <w:sz w:val="20"/>
                <w:szCs w:val="20"/>
                <w:lang w:val="en-GB"/>
              </w:rPr>
            </w:pPr>
            <w:bookmarkStart w:id="8" w:name="_Hlk109318386"/>
            <w:r>
              <w:rPr>
                <w:rFonts w:asciiTheme="minorHAnsi" w:hAnsiTheme="minorHAnsi" w:cstheme="minorHAnsi"/>
                <w:b/>
                <w:bCs/>
                <w:sz w:val="20"/>
                <w:szCs w:val="20"/>
                <w:lang w:val="en-GB"/>
              </w:rPr>
              <w:t xml:space="preserve">Banking and </w:t>
            </w:r>
            <w:r w:rsidRPr="00882424">
              <w:rPr>
                <w:rFonts w:asciiTheme="minorHAnsi" w:hAnsiTheme="minorHAnsi" w:cstheme="minorHAnsi"/>
                <w:b/>
                <w:bCs/>
                <w:sz w:val="20"/>
                <w:szCs w:val="20"/>
                <w:lang w:val="en-GB"/>
              </w:rPr>
              <w:t>Financial Services</w:t>
            </w:r>
            <w:bookmarkEnd w:id="8"/>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446847D6" w14:textId="42BA235D" w:rsidR="00DF12C0" w:rsidRPr="00CE4F3B" w:rsidRDefault="00DF12C0" w:rsidP="00DF12C0">
            <w:pPr>
              <w:ind w:right="-55"/>
              <w:rPr>
                <w:rFonts w:asciiTheme="minorHAnsi" w:hAnsiTheme="minorHAnsi" w:cstheme="minorHAnsi"/>
                <w:b/>
                <w:bCs/>
                <w:color w:val="000000"/>
                <w:sz w:val="20"/>
                <w:szCs w:val="20"/>
                <w:lang w:val="de-CH"/>
              </w:rPr>
            </w:pPr>
            <w:r w:rsidRPr="00CE4F3B">
              <w:rPr>
                <w:rFonts w:asciiTheme="minorHAnsi" w:hAnsiTheme="minorHAnsi" w:cstheme="minorHAnsi"/>
                <w:b/>
                <w:bCs/>
                <w:sz w:val="20"/>
                <w:szCs w:val="20"/>
              </w:rPr>
              <w:t>[René Itten]</w:t>
            </w:r>
          </w:p>
        </w:tc>
      </w:tr>
      <w:tr w:rsidR="00DF12C0" w:rsidRPr="007E0CD0" w14:paraId="1F3F2E95"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17FD92DA" w14:textId="50AA55FD" w:rsidR="00DF12C0" w:rsidRPr="00CE4F3B" w:rsidRDefault="00DF12C0" w:rsidP="00DF12C0">
            <w:pPr>
              <w:ind w:right="-55"/>
              <w:jc w:val="center"/>
              <w:rPr>
                <w:rFonts w:asciiTheme="minorHAnsi" w:hAnsiTheme="minorHAnsi" w:cstheme="minorHAnsi"/>
                <w:b/>
                <w:color w:val="000000"/>
                <w:sz w:val="20"/>
                <w:szCs w:val="20"/>
                <w:lang w:val="de-CH"/>
              </w:rPr>
            </w:pPr>
            <w:r>
              <w:rPr>
                <w:rFonts w:ascii="Calibri" w:hAnsi="Calibri" w:cs="Calibri"/>
                <w:color w:val="000000"/>
                <w:sz w:val="20"/>
                <w:szCs w:val="20"/>
              </w:rPr>
              <w:t>09:15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75F771CF" w14:textId="7A19CE5D" w:rsidR="00DF12C0" w:rsidRPr="00CE4F3B" w:rsidRDefault="00DF12C0" w:rsidP="00DF12C0">
            <w:pPr>
              <w:rPr>
                <w:rFonts w:asciiTheme="minorHAnsi" w:hAnsiTheme="minorHAnsi" w:cstheme="minorHAnsi"/>
                <w:b/>
                <w:color w:val="000000"/>
                <w:sz w:val="20"/>
                <w:szCs w:val="20"/>
                <w:lang w:val="en-GB"/>
              </w:rPr>
            </w:pPr>
            <w:bookmarkStart w:id="9" w:name="_Hlk109318340"/>
            <w:r w:rsidRPr="00882424">
              <w:rPr>
                <w:rFonts w:asciiTheme="minorHAnsi" w:hAnsiTheme="minorHAnsi" w:cstheme="minorHAnsi"/>
                <w:sz w:val="20"/>
                <w:szCs w:val="20"/>
                <w:lang w:val="en-GB"/>
              </w:rPr>
              <w:t xml:space="preserve">Environmental Footprint of </w:t>
            </w:r>
            <w:r w:rsidR="007E0CD0">
              <w:rPr>
                <w:rFonts w:asciiTheme="minorHAnsi" w:hAnsiTheme="minorHAnsi" w:cstheme="minorHAnsi"/>
                <w:sz w:val="20"/>
                <w:szCs w:val="20"/>
                <w:lang w:val="en-GB"/>
              </w:rPr>
              <w:t>ABS</w:t>
            </w:r>
            <w:r>
              <w:rPr>
                <w:rFonts w:asciiTheme="minorHAnsi" w:hAnsiTheme="minorHAnsi" w:cstheme="minorHAnsi"/>
                <w:sz w:val="20"/>
                <w:szCs w:val="20"/>
                <w:lang w:val="en-GB"/>
              </w:rPr>
              <w:t>’s service portfolio</w:t>
            </w:r>
            <w:r w:rsidRPr="00882424">
              <w:rPr>
                <w:rFonts w:asciiTheme="minorHAnsi" w:hAnsiTheme="minorHAnsi" w:cstheme="minorHAnsi"/>
                <w:sz w:val="20"/>
                <w:szCs w:val="20"/>
                <w:lang w:val="en-GB"/>
              </w:rPr>
              <w:t xml:space="preserve">: approaches </w:t>
            </w:r>
            <w:r>
              <w:rPr>
                <w:rFonts w:asciiTheme="minorHAnsi" w:hAnsiTheme="minorHAnsi" w:cstheme="minorHAnsi"/>
                <w:sz w:val="20"/>
                <w:szCs w:val="20"/>
                <w:lang w:val="en-GB"/>
              </w:rPr>
              <w:t>used and results</w:t>
            </w:r>
            <w:bookmarkEnd w:id="9"/>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0D61061" w14:textId="1C297CEE" w:rsidR="00DF12C0" w:rsidRPr="003D7419" w:rsidRDefault="007E0CD0" w:rsidP="00DF12C0">
            <w:pPr>
              <w:rPr>
                <w:rFonts w:asciiTheme="minorHAnsi" w:hAnsiTheme="minorHAnsi" w:cstheme="minorHAnsi"/>
                <w:b/>
                <w:color w:val="000000"/>
                <w:sz w:val="20"/>
                <w:szCs w:val="20"/>
                <w:lang w:val="de-CH" w:eastAsia="de-DE"/>
              </w:rPr>
            </w:pPr>
            <w:r w:rsidRPr="007E0CD0">
              <w:rPr>
                <w:rFonts w:asciiTheme="minorHAnsi" w:hAnsiTheme="minorHAnsi" w:cstheme="minorHAnsi"/>
                <w:sz w:val="20"/>
                <w:szCs w:val="20"/>
                <w:lang w:val="de-CH"/>
              </w:rPr>
              <w:t>Markus Ott, ABS (</w:t>
            </w:r>
            <w:proofErr w:type="spellStart"/>
            <w:r w:rsidRPr="007E0CD0">
              <w:rPr>
                <w:rFonts w:asciiTheme="minorHAnsi" w:hAnsiTheme="minorHAnsi" w:cstheme="minorHAnsi"/>
                <w:sz w:val="20"/>
                <w:szCs w:val="20"/>
                <w:lang w:val="de-CH"/>
              </w:rPr>
              <w:t>tbc</w:t>
            </w:r>
            <w:proofErr w:type="spellEnd"/>
            <w:r w:rsidRPr="007E0CD0">
              <w:rPr>
                <w:rFonts w:asciiTheme="minorHAnsi" w:hAnsiTheme="minorHAnsi" w:cstheme="minorHAnsi"/>
                <w:sz w:val="20"/>
                <w:szCs w:val="20"/>
                <w:lang w:val="de-CH"/>
              </w:rPr>
              <w:t>)</w:t>
            </w:r>
          </w:p>
        </w:tc>
      </w:tr>
      <w:tr w:rsidR="00DF12C0" w:rsidRPr="007B2382" w14:paraId="3564DFC9"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5782A2F9" w14:textId="0A34C6F5"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fr-CH" w:eastAsia="de-DE"/>
              </w:rPr>
            </w:pPr>
            <w:r>
              <w:rPr>
                <w:rFonts w:ascii="Calibri" w:hAnsi="Calibri" w:cs="Calibri"/>
                <w:color w:val="000000"/>
                <w:sz w:val="20"/>
                <w:szCs w:val="20"/>
              </w:rPr>
              <w:t>09:35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9B30E69" w14:textId="0FFABC21" w:rsidR="00DF12C0" w:rsidRPr="00CE4F3B" w:rsidRDefault="007E0CD0" w:rsidP="00DF12C0">
            <w:pPr>
              <w:ind w:right="-55"/>
              <w:rPr>
                <w:rFonts w:asciiTheme="minorHAnsi" w:hAnsiTheme="minorHAnsi" w:cstheme="minorHAnsi"/>
                <w:color w:val="000000"/>
                <w:sz w:val="20"/>
                <w:szCs w:val="20"/>
                <w:lang w:val="en-GB"/>
              </w:rPr>
            </w:pPr>
            <w:r w:rsidRPr="007E0CD0">
              <w:rPr>
                <w:rFonts w:asciiTheme="minorHAnsi" w:hAnsiTheme="minorHAnsi" w:cstheme="minorHAnsi"/>
                <w:sz w:val="20"/>
                <w:szCs w:val="20"/>
                <w:lang w:val="en-GB"/>
              </w:rPr>
              <w:t>Environmental Footprint of Financial Services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53CB7D2" w14:textId="7EAA801D" w:rsidR="00DF12C0" w:rsidRPr="00E37A0D" w:rsidRDefault="007E0CD0" w:rsidP="00DF12C0">
            <w:pPr>
              <w:ind w:right="-55"/>
              <w:rPr>
                <w:rFonts w:asciiTheme="minorHAnsi" w:hAnsiTheme="minorHAnsi" w:cstheme="minorHAnsi"/>
                <w:color w:val="000000"/>
                <w:sz w:val="20"/>
                <w:szCs w:val="20"/>
                <w:lang w:val="en-GB"/>
              </w:rPr>
            </w:pPr>
            <w:r>
              <w:rPr>
                <w:rFonts w:asciiTheme="minorHAnsi" w:hAnsiTheme="minorHAnsi" w:cstheme="minorHAnsi"/>
                <w:sz w:val="20"/>
                <w:szCs w:val="20"/>
                <w:lang w:val="en-GB"/>
              </w:rPr>
              <w:t>(tbc)</w:t>
            </w:r>
          </w:p>
        </w:tc>
      </w:tr>
      <w:tr w:rsidR="00DF12C0" w:rsidRPr="00CE4F3B" w14:paraId="5034531C"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03A638EC" w14:textId="03ABCC89"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en-GB" w:eastAsia="de-DE"/>
              </w:rPr>
            </w:pPr>
            <w:r>
              <w:rPr>
                <w:rFonts w:ascii="Calibri" w:hAnsi="Calibri" w:cs="Calibri"/>
                <w:color w:val="000000"/>
                <w:sz w:val="20"/>
                <w:szCs w:val="20"/>
              </w:rPr>
              <w:t>09:55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1AE25DAC" w14:textId="779E939A" w:rsidR="00DF12C0" w:rsidRPr="00CE4F3B" w:rsidRDefault="00DF12C0" w:rsidP="00DF12C0">
            <w:pPr>
              <w:ind w:right="-55"/>
              <w:rPr>
                <w:rFonts w:asciiTheme="minorHAnsi" w:hAnsiTheme="minorHAnsi" w:cstheme="minorHAnsi"/>
                <w:color w:val="000000"/>
                <w:sz w:val="20"/>
                <w:szCs w:val="20"/>
                <w:lang w:val="en-GB"/>
              </w:rPr>
            </w:pPr>
            <w:r w:rsidRPr="00CE4F3B">
              <w:rPr>
                <w:rFonts w:asciiTheme="minorHAnsi" w:hAnsiTheme="minorHAnsi" w:cstheme="minorHAnsi"/>
                <w:sz w:val="20"/>
                <w:szCs w:val="20"/>
              </w:rPr>
              <w:t>Discussion</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9306234" w14:textId="199183EB" w:rsidR="00DF12C0" w:rsidRPr="00CE4F3B" w:rsidRDefault="00DF12C0" w:rsidP="00DF12C0">
            <w:pPr>
              <w:ind w:right="-55"/>
              <w:rPr>
                <w:rFonts w:asciiTheme="minorHAnsi" w:hAnsiTheme="minorHAnsi" w:cstheme="minorHAnsi"/>
                <w:color w:val="000000"/>
                <w:sz w:val="20"/>
                <w:szCs w:val="20"/>
                <w:lang w:val="de-CH"/>
              </w:rPr>
            </w:pPr>
          </w:p>
        </w:tc>
      </w:tr>
      <w:tr w:rsidR="00DF12C0" w:rsidRPr="00CE4F3B" w14:paraId="1AE65C2A"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vAlign w:val="center"/>
          </w:tcPr>
          <w:p w14:paraId="7896A487" w14:textId="4EF42E5F" w:rsidR="00DF12C0" w:rsidRPr="00CE4F3B" w:rsidRDefault="00DF12C0" w:rsidP="00DF12C0">
            <w:pPr>
              <w:ind w:right="-55"/>
              <w:jc w:val="center"/>
              <w:rPr>
                <w:rFonts w:asciiTheme="minorHAnsi" w:hAnsiTheme="minorHAnsi" w:cstheme="minorHAnsi"/>
                <w:sz w:val="20"/>
                <w:szCs w:val="20"/>
                <w:lang w:val="en-GB"/>
              </w:rPr>
            </w:pPr>
            <w:r>
              <w:rPr>
                <w:rFonts w:ascii="Calibri" w:hAnsi="Calibri" w:cs="Calibri"/>
                <w:b/>
                <w:bCs/>
                <w:color w:val="000000"/>
                <w:sz w:val="20"/>
                <w:szCs w:val="20"/>
              </w:rPr>
              <w:t>10:10</w:t>
            </w:r>
          </w:p>
        </w:tc>
        <w:tc>
          <w:tcPr>
            <w:tcW w:w="5663"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4632C308" w14:textId="486CFB37" w:rsidR="00DF12C0" w:rsidRPr="00CE4F3B" w:rsidRDefault="00DF12C0" w:rsidP="00DF12C0">
            <w:pPr>
              <w:ind w:right="-55"/>
              <w:rPr>
                <w:rFonts w:asciiTheme="minorHAnsi" w:hAnsiTheme="minorHAnsi" w:cstheme="minorHAnsi"/>
                <w:sz w:val="20"/>
                <w:szCs w:val="20"/>
                <w:lang w:val="en-GB"/>
              </w:rPr>
            </w:pPr>
            <w:r w:rsidRPr="00CE4F3B">
              <w:rPr>
                <w:rFonts w:asciiTheme="minorHAnsi" w:hAnsiTheme="minorHAnsi" w:cstheme="minorHAnsi"/>
                <w:sz w:val="20"/>
                <w:szCs w:val="20"/>
              </w:rPr>
              <w:t xml:space="preserve">Coffee Break </w:t>
            </w:r>
          </w:p>
        </w:tc>
        <w:tc>
          <w:tcPr>
            <w:tcW w:w="2934"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2470EAA4" w14:textId="77777777" w:rsidR="00DF12C0" w:rsidRPr="00CE4F3B" w:rsidRDefault="00DF12C0" w:rsidP="00DF12C0">
            <w:pPr>
              <w:ind w:right="-55"/>
              <w:rPr>
                <w:rFonts w:asciiTheme="minorHAnsi" w:hAnsiTheme="minorHAnsi" w:cstheme="minorHAnsi"/>
                <w:sz w:val="20"/>
                <w:szCs w:val="20"/>
                <w:lang w:val="de-CH"/>
              </w:rPr>
            </w:pPr>
          </w:p>
        </w:tc>
      </w:tr>
      <w:tr w:rsidR="00DF12C0" w:rsidRPr="00CE4F3B" w14:paraId="09725AF3"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4ABBA451" w14:textId="0E9E6D79" w:rsidR="00DF12C0" w:rsidRPr="00CE4F3B" w:rsidRDefault="00DF12C0" w:rsidP="00DF12C0">
            <w:pPr>
              <w:ind w:right="-55"/>
              <w:jc w:val="center"/>
              <w:rPr>
                <w:rFonts w:asciiTheme="minorHAnsi" w:hAnsiTheme="minorHAnsi" w:cstheme="minorHAnsi"/>
                <w:b/>
                <w:bCs/>
                <w:color w:val="000000"/>
                <w:sz w:val="20"/>
                <w:szCs w:val="20"/>
                <w:lang w:val="en-GB" w:eastAsia="de-DE"/>
              </w:rPr>
            </w:pPr>
            <w:r>
              <w:rPr>
                <w:rFonts w:ascii="Calibri" w:hAnsi="Calibri" w:cs="Calibri"/>
                <w:b/>
                <w:bCs/>
                <w:color w:val="000000"/>
                <w:sz w:val="20"/>
                <w:szCs w:val="20"/>
              </w:rPr>
              <w:t>10:40</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1B9B83C8" w14:textId="569D1482" w:rsidR="00DF12C0" w:rsidRPr="004C0C24" w:rsidRDefault="007E0CD0" w:rsidP="00DF12C0">
            <w:pPr>
              <w:rPr>
                <w:rFonts w:asciiTheme="minorHAnsi" w:hAnsiTheme="minorHAnsi" w:cstheme="minorHAnsi"/>
                <w:b/>
                <w:bCs/>
                <w:color w:val="000000"/>
                <w:sz w:val="20"/>
                <w:szCs w:val="20"/>
                <w:lang w:val="en-GB" w:eastAsia="de-DE"/>
              </w:rPr>
            </w:pPr>
            <w:r w:rsidRPr="007E0CD0">
              <w:rPr>
                <w:rFonts w:asciiTheme="minorHAnsi" w:hAnsiTheme="minorHAnsi" w:cstheme="minorHAnsi"/>
                <w:b/>
                <w:bCs/>
                <w:sz w:val="20"/>
                <w:szCs w:val="20"/>
                <w:lang w:val="en-GB"/>
              </w:rPr>
              <w:t>Health Care Services</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81B46A8" w14:textId="5FE8D37B" w:rsidR="00DF12C0" w:rsidRPr="00CE4F3B" w:rsidRDefault="00DF12C0" w:rsidP="00DF12C0">
            <w:pPr>
              <w:rPr>
                <w:rFonts w:asciiTheme="minorHAnsi" w:hAnsiTheme="minorHAnsi" w:cstheme="minorHAnsi"/>
                <w:b/>
                <w:bCs/>
                <w:color w:val="000000"/>
                <w:sz w:val="20"/>
                <w:szCs w:val="20"/>
                <w:lang w:val="en-GB" w:eastAsia="de-DE"/>
              </w:rPr>
            </w:pPr>
            <w:r w:rsidRPr="00CE4F3B">
              <w:rPr>
                <w:rFonts w:asciiTheme="minorHAnsi" w:hAnsiTheme="minorHAnsi" w:cstheme="minorHAnsi"/>
                <w:b/>
                <w:bCs/>
                <w:sz w:val="20"/>
                <w:szCs w:val="20"/>
              </w:rPr>
              <w:t>[Matthias Stucki]</w:t>
            </w:r>
          </w:p>
        </w:tc>
      </w:tr>
      <w:tr w:rsidR="00DF12C0" w:rsidRPr="009B68C3" w14:paraId="61C87316"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0317CD6F" w14:textId="500D047E"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en-GB" w:eastAsia="de-DE"/>
              </w:rPr>
            </w:pPr>
            <w:r>
              <w:rPr>
                <w:rFonts w:ascii="Calibri" w:hAnsi="Calibri" w:cs="Calibri"/>
                <w:color w:val="000000"/>
                <w:sz w:val="20"/>
                <w:szCs w:val="20"/>
              </w:rPr>
              <w:t>10:40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330D4CB" w14:textId="4B0EB667" w:rsidR="00DF12C0" w:rsidRPr="00CC04E5" w:rsidRDefault="00A85B2D" w:rsidP="00DF12C0">
            <w:pPr>
              <w:spacing w:beforeAutospacing="1" w:afterAutospacing="1"/>
              <w:rPr>
                <w:rFonts w:asciiTheme="minorHAnsi" w:hAnsiTheme="minorHAnsi" w:cstheme="minorHAnsi"/>
                <w:b/>
                <w:bCs/>
                <w:color w:val="000000"/>
                <w:sz w:val="20"/>
                <w:szCs w:val="20"/>
                <w:lang w:val="en-GB" w:eastAsia="de-DE"/>
              </w:rPr>
            </w:pPr>
            <w:r w:rsidRPr="00A85B2D">
              <w:rPr>
                <w:rFonts w:asciiTheme="minorHAnsi" w:hAnsiTheme="minorHAnsi" w:cstheme="minorHAnsi"/>
                <w:sz w:val="20"/>
                <w:szCs w:val="20"/>
                <w:lang w:val="en-GB"/>
              </w:rPr>
              <w:t>Applying LCA to health care: the care pathway approach</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36055CD" w14:textId="6ADEB17C" w:rsidR="00DF12C0" w:rsidRPr="007E0CD0" w:rsidRDefault="007E0CD0" w:rsidP="00DF12C0">
            <w:pPr>
              <w:spacing w:beforeAutospacing="1" w:afterAutospacing="1"/>
              <w:rPr>
                <w:rFonts w:asciiTheme="minorHAnsi" w:hAnsiTheme="minorHAnsi" w:cstheme="minorHAnsi"/>
                <w:color w:val="000000"/>
                <w:sz w:val="20"/>
                <w:szCs w:val="20"/>
                <w:lang w:val="es-ES" w:eastAsia="de-DE"/>
              </w:rPr>
            </w:pPr>
            <w:r w:rsidRPr="007E0CD0">
              <w:rPr>
                <w:rFonts w:asciiTheme="minorHAnsi" w:hAnsiTheme="minorHAnsi" w:cstheme="minorHAnsi"/>
                <w:sz w:val="20"/>
                <w:szCs w:val="20"/>
                <w:lang w:val="es-ES"/>
              </w:rPr>
              <w:t xml:space="preserve">Rodrigo Alvarenga Senior </w:t>
            </w:r>
            <w:proofErr w:type="spellStart"/>
            <w:r w:rsidRPr="007E0CD0">
              <w:rPr>
                <w:rFonts w:asciiTheme="minorHAnsi" w:hAnsiTheme="minorHAnsi" w:cstheme="minorHAnsi"/>
                <w:sz w:val="20"/>
                <w:szCs w:val="20"/>
                <w:lang w:val="es-ES"/>
              </w:rPr>
              <w:t>Consultant</w:t>
            </w:r>
            <w:proofErr w:type="spellEnd"/>
            <w:r w:rsidRPr="007E0CD0">
              <w:rPr>
                <w:rFonts w:asciiTheme="minorHAnsi" w:hAnsiTheme="minorHAnsi" w:cstheme="minorHAnsi"/>
                <w:sz w:val="20"/>
                <w:szCs w:val="20"/>
                <w:lang w:val="es-ES"/>
              </w:rPr>
              <w:t>, ERM</w:t>
            </w:r>
          </w:p>
        </w:tc>
      </w:tr>
      <w:tr w:rsidR="00DF12C0" w:rsidRPr="00CE4F3B" w14:paraId="197D1CE8"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61F3F61F" w14:textId="1CA7F693"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en-GB"/>
              </w:rPr>
            </w:pPr>
            <w:r>
              <w:rPr>
                <w:rFonts w:ascii="Calibri" w:hAnsi="Calibri" w:cs="Calibri"/>
                <w:color w:val="000000"/>
                <w:sz w:val="20"/>
                <w:szCs w:val="20"/>
              </w:rPr>
              <w:t>11:00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735E903" w14:textId="0E78678F" w:rsidR="00DF12C0" w:rsidRPr="00CE4F3B" w:rsidRDefault="007E0CD0" w:rsidP="00DF12C0">
            <w:pPr>
              <w:rPr>
                <w:rFonts w:asciiTheme="minorHAnsi" w:hAnsiTheme="minorHAnsi" w:cstheme="minorHAnsi"/>
                <w:color w:val="000000"/>
                <w:sz w:val="20"/>
                <w:szCs w:val="20"/>
                <w:lang w:val="en-GB"/>
              </w:rPr>
            </w:pPr>
            <w:r w:rsidRPr="007E0CD0">
              <w:rPr>
                <w:rFonts w:asciiTheme="minorHAnsi" w:hAnsiTheme="minorHAnsi" w:cstheme="minorHAnsi"/>
                <w:sz w:val="20"/>
                <w:szCs w:val="20"/>
                <w:lang w:val="en-GB"/>
              </w:rPr>
              <w:t>Comparing health services: Advantages and di</w:t>
            </w:r>
            <w:r>
              <w:rPr>
                <w:rFonts w:asciiTheme="minorHAnsi" w:hAnsiTheme="minorHAnsi" w:cstheme="minorHAnsi"/>
                <w:sz w:val="20"/>
                <w:szCs w:val="20"/>
                <w:lang w:val="en-GB"/>
              </w:rPr>
              <w:t>sa</w:t>
            </w:r>
            <w:r w:rsidRPr="007E0CD0">
              <w:rPr>
                <w:rFonts w:asciiTheme="minorHAnsi" w:hAnsiTheme="minorHAnsi" w:cstheme="minorHAnsi"/>
                <w:sz w:val="20"/>
                <w:szCs w:val="20"/>
                <w:lang w:val="en-GB"/>
              </w:rPr>
              <w:t>dvantages of different approaches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1A390B8F" w14:textId="5D959389" w:rsidR="00DF12C0" w:rsidRPr="00CE4F3B" w:rsidRDefault="007E0CD0" w:rsidP="00DF12C0">
            <w:pPr>
              <w:spacing w:beforeAutospacing="1" w:afterAutospacing="1"/>
              <w:rPr>
                <w:rFonts w:asciiTheme="minorHAnsi" w:hAnsiTheme="minorHAnsi" w:cstheme="minorHAnsi"/>
                <w:color w:val="000000"/>
                <w:sz w:val="20"/>
                <w:szCs w:val="20"/>
                <w:lang w:val="en-GB"/>
              </w:rPr>
            </w:pPr>
            <w:r w:rsidRPr="007E0CD0">
              <w:rPr>
                <w:rFonts w:asciiTheme="minorHAnsi" w:hAnsiTheme="minorHAnsi" w:cstheme="minorHAnsi"/>
                <w:sz w:val="20"/>
                <w:szCs w:val="20"/>
              </w:rPr>
              <w:t>Regula Keller, ZHAW</w:t>
            </w:r>
          </w:p>
        </w:tc>
      </w:tr>
      <w:tr w:rsidR="00DF12C0" w:rsidRPr="00CE4F3B" w14:paraId="7809AD9E"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3D96A9BA" w14:textId="28F780A3" w:rsidR="00DF12C0" w:rsidRPr="00CE4F3B" w:rsidRDefault="00DF12C0" w:rsidP="00DF12C0">
            <w:pPr>
              <w:ind w:right="-55"/>
              <w:jc w:val="center"/>
              <w:rPr>
                <w:rFonts w:asciiTheme="minorHAnsi" w:hAnsiTheme="minorHAnsi" w:cstheme="minorHAnsi"/>
                <w:b/>
                <w:bCs/>
                <w:color w:val="000000"/>
                <w:sz w:val="20"/>
                <w:szCs w:val="20"/>
                <w:lang w:val="en-GB"/>
              </w:rPr>
            </w:pPr>
            <w:r>
              <w:rPr>
                <w:rFonts w:ascii="Calibri" w:hAnsi="Calibri" w:cs="Calibri"/>
                <w:b/>
                <w:bCs/>
                <w:color w:val="000000"/>
                <w:sz w:val="20"/>
                <w:szCs w:val="20"/>
              </w:rPr>
              <w:t>11:20</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57FA2B39" w14:textId="392E4EBB" w:rsidR="00DF12C0" w:rsidRPr="00CC04E5" w:rsidRDefault="007E0CD0" w:rsidP="00DF12C0">
            <w:pPr>
              <w:rPr>
                <w:rFonts w:asciiTheme="minorHAnsi" w:hAnsiTheme="minorHAnsi" w:cstheme="minorHAnsi"/>
                <w:b/>
                <w:bCs/>
                <w:color w:val="000000"/>
                <w:sz w:val="20"/>
                <w:szCs w:val="20"/>
                <w:lang w:val="en-GB"/>
              </w:rPr>
            </w:pPr>
            <w:r w:rsidRPr="007E0CD0">
              <w:rPr>
                <w:rFonts w:asciiTheme="minorHAnsi" w:hAnsiTheme="minorHAnsi" w:cstheme="minorHAnsi"/>
                <w:b/>
                <w:bCs/>
                <w:sz w:val="20"/>
                <w:szCs w:val="20"/>
                <w:lang w:val="en-GB"/>
              </w:rPr>
              <w:t>Public Services – Approaches of Cities</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358FDB4" w14:textId="7A46D1F3" w:rsidR="00DF12C0" w:rsidRPr="00CE4F3B" w:rsidRDefault="00DF12C0" w:rsidP="00DF12C0">
            <w:pPr>
              <w:rPr>
                <w:rFonts w:asciiTheme="minorHAnsi" w:hAnsiTheme="minorHAnsi" w:cstheme="minorHAnsi"/>
                <w:b/>
                <w:bCs/>
                <w:color w:val="000000"/>
                <w:sz w:val="20"/>
                <w:szCs w:val="20"/>
                <w:lang w:val="en-GB"/>
              </w:rPr>
            </w:pPr>
            <w:r w:rsidRPr="00CE4F3B">
              <w:rPr>
                <w:rFonts w:asciiTheme="minorHAnsi" w:hAnsiTheme="minorHAnsi" w:cstheme="minorHAnsi"/>
                <w:b/>
                <w:bCs/>
                <w:sz w:val="20"/>
                <w:szCs w:val="20"/>
              </w:rPr>
              <w:t>[René Itten]</w:t>
            </w:r>
          </w:p>
        </w:tc>
      </w:tr>
      <w:tr w:rsidR="00DF12C0" w:rsidRPr="003D7419" w14:paraId="10F0D564"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683F9410" w14:textId="60316136" w:rsidR="00DF12C0" w:rsidRPr="00CE4F3B" w:rsidRDefault="00DF12C0" w:rsidP="00DF12C0">
            <w:pPr>
              <w:spacing w:beforeAutospacing="1" w:afterAutospacing="1"/>
              <w:ind w:right="-55"/>
              <w:jc w:val="center"/>
              <w:rPr>
                <w:rFonts w:asciiTheme="minorHAnsi" w:hAnsiTheme="minorHAnsi" w:cstheme="minorHAnsi"/>
                <w:b/>
                <w:color w:val="000000"/>
                <w:sz w:val="20"/>
                <w:szCs w:val="20"/>
                <w:lang w:val="de-CH"/>
              </w:rPr>
            </w:pPr>
            <w:r>
              <w:rPr>
                <w:rFonts w:ascii="Calibri" w:hAnsi="Calibri" w:cs="Calibri"/>
                <w:color w:val="000000"/>
                <w:sz w:val="20"/>
                <w:szCs w:val="20"/>
              </w:rPr>
              <w:t>11:20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A200AEB" w14:textId="3690FDC2" w:rsidR="00DF12C0" w:rsidRPr="00CE4F3B" w:rsidRDefault="00DF12C0" w:rsidP="00DF12C0">
            <w:pPr>
              <w:spacing w:beforeAutospacing="1" w:afterAutospacing="1"/>
              <w:rPr>
                <w:rFonts w:asciiTheme="minorHAnsi" w:hAnsiTheme="minorHAnsi" w:cstheme="minorHAnsi"/>
                <w:b/>
                <w:bCs/>
                <w:color w:val="000000"/>
                <w:sz w:val="20"/>
                <w:szCs w:val="20"/>
                <w:lang w:val="en-GB" w:eastAsia="de-DE"/>
              </w:rPr>
            </w:pPr>
            <w:r>
              <w:rPr>
                <w:rFonts w:asciiTheme="minorHAnsi" w:hAnsiTheme="minorHAnsi" w:cstheme="minorHAnsi"/>
                <w:sz w:val="20"/>
                <w:szCs w:val="20"/>
                <w:lang w:val="en-GB"/>
              </w:rPr>
              <w:t>Life cycle assessment of public services in</w:t>
            </w:r>
            <w:r w:rsidRPr="00CE4F3B">
              <w:rPr>
                <w:rFonts w:asciiTheme="minorHAnsi" w:hAnsiTheme="minorHAnsi" w:cstheme="minorHAnsi"/>
                <w:sz w:val="20"/>
                <w:szCs w:val="20"/>
                <w:lang w:val="en-GB"/>
              </w:rPr>
              <w:t xml:space="preserve"> the city of Zurich</w:t>
            </w:r>
            <w:r>
              <w:rPr>
                <w:rFonts w:asciiTheme="minorHAnsi" w:hAnsiTheme="minorHAnsi" w:cstheme="minorHAnsi"/>
                <w:sz w:val="20"/>
                <w:szCs w:val="20"/>
                <w:lang w:val="en-GB"/>
              </w:rPr>
              <w:t>: Approaches and strategy</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6A4FC2CB" w14:textId="7948A2EB" w:rsidR="00DF12C0" w:rsidRPr="00CE4F3B" w:rsidRDefault="00DF12C0" w:rsidP="00DF12C0">
            <w:pPr>
              <w:spacing w:beforeAutospacing="1" w:afterAutospacing="1"/>
              <w:rPr>
                <w:rFonts w:asciiTheme="minorHAnsi" w:hAnsiTheme="minorHAnsi" w:cstheme="minorHAnsi"/>
                <w:color w:val="000000"/>
                <w:sz w:val="20"/>
                <w:szCs w:val="20"/>
                <w:lang w:val="de-CH" w:eastAsia="de-DE"/>
              </w:rPr>
            </w:pPr>
            <w:r w:rsidRPr="00CE4F3B">
              <w:rPr>
                <w:rFonts w:asciiTheme="minorHAnsi" w:hAnsiTheme="minorHAnsi" w:cstheme="minorHAnsi"/>
                <w:sz w:val="20"/>
                <w:szCs w:val="20"/>
                <w:lang w:val="de-CH"/>
              </w:rPr>
              <w:t xml:space="preserve">Rainer </w:t>
            </w:r>
            <w:proofErr w:type="spellStart"/>
            <w:r w:rsidRPr="00CE4F3B">
              <w:rPr>
                <w:rFonts w:asciiTheme="minorHAnsi" w:hAnsiTheme="minorHAnsi" w:cstheme="minorHAnsi"/>
                <w:sz w:val="20"/>
                <w:szCs w:val="20"/>
                <w:lang w:val="de-CH"/>
              </w:rPr>
              <w:t>Zah</w:t>
            </w:r>
            <w:proofErr w:type="spellEnd"/>
            <w:r w:rsidRPr="00CE4F3B">
              <w:rPr>
                <w:rFonts w:asciiTheme="minorHAnsi" w:hAnsiTheme="minorHAnsi" w:cstheme="minorHAnsi"/>
                <w:sz w:val="20"/>
                <w:szCs w:val="20"/>
                <w:lang w:val="de-CH"/>
              </w:rPr>
              <w:t>, Stadt Zürich</w:t>
            </w:r>
          </w:p>
        </w:tc>
      </w:tr>
      <w:tr w:rsidR="00DF12C0" w:rsidRPr="00CE4F3B" w14:paraId="288AF98B"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02372989" w14:textId="685ACABE"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en-GB"/>
              </w:rPr>
            </w:pPr>
            <w:r>
              <w:rPr>
                <w:rFonts w:ascii="Calibri" w:hAnsi="Calibri" w:cs="Calibri"/>
                <w:color w:val="000000"/>
                <w:sz w:val="20"/>
                <w:szCs w:val="20"/>
              </w:rPr>
              <w:t>11:35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194115D5" w14:textId="659DF92C" w:rsidR="00DF12C0" w:rsidRPr="000714B3" w:rsidRDefault="000714B3" w:rsidP="00DF12C0">
            <w:pPr>
              <w:spacing w:beforeAutospacing="1" w:afterAutospacing="1"/>
              <w:rPr>
                <w:rFonts w:asciiTheme="minorHAnsi" w:hAnsiTheme="minorHAnsi" w:cstheme="minorHAnsi"/>
                <w:b/>
                <w:bCs/>
                <w:color w:val="000000"/>
                <w:sz w:val="20"/>
                <w:szCs w:val="20"/>
                <w:lang w:val="en-GB" w:eastAsia="de-DE"/>
              </w:rPr>
            </w:pPr>
            <w:r w:rsidRPr="000714B3">
              <w:rPr>
                <w:rFonts w:asciiTheme="minorHAnsi" w:hAnsiTheme="minorHAnsi" w:cstheme="minorHAnsi"/>
                <w:sz w:val="20"/>
                <w:szCs w:val="20"/>
                <w:lang w:val="en-GB"/>
              </w:rPr>
              <w:t>Climate Plan of the City of Lausanne: approaches to estimate the GHG emissions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0EF5489" w14:textId="0A07F226" w:rsidR="00DF12C0" w:rsidRPr="00CE4F3B" w:rsidRDefault="00DF12C0" w:rsidP="00DF12C0">
            <w:pPr>
              <w:spacing w:beforeAutospacing="1" w:afterAutospacing="1"/>
              <w:rPr>
                <w:rFonts w:asciiTheme="minorHAnsi" w:hAnsiTheme="minorHAnsi" w:cstheme="minorHAnsi"/>
                <w:color w:val="000000"/>
                <w:sz w:val="20"/>
                <w:szCs w:val="20"/>
                <w:lang w:val="en-GB" w:eastAsia="de-DE"/>
              </w:rPr>
            </w:pPr>
            <w:r w:rsidRPr="00CE4F3B">
              <w:rPr>
                <w:rFonts w:asciiTheme="minorHAnsi" w:hAnsiTheme="minorHAnsi" w:cstheme="minorHAnsi"/>
                <w:sz w:val="20"/>
                <w:szCs w:val="20"/>
              </w:rPr>
              <w:t xml:space="preserve">Denis Bochatay, </w:t>
            </w:r>
            <w:proofErr w:type="spellStart"/>
            <w:r w:rsidRPr="00CE4F3B">
              <w:rPr>
                <w:rFonts w:asciiTheme="minorHAnsi" w:hAnsiTheme="minorHAnsi" w:cstheme="minorHAnsi"/>
                <w:sz w:val="20"/>
                <w:szCs w:val="20"/>
              </w:rPr>
              <w:t>Quantis</w:t>
            </w:r>
            <w:proofErr w:type="spellEnd"/>
          </w:p>
        </w:tc>
      </w:tr>
      <w:tr w:rsidR="00DF12C0" w:rsidRPr="00CE4F3B" w14:paraId="71F33EAD"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537B72E8" w14:textId="4A84B467"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en-GB"/>
              </w:rPr>
            </w:pPr>
            <w:r>
              <w:rPr>
                <w:rFonts w:ascii="Calibri" w:hAnsi="Calibri" w:cs="Calibri"/>
                <w:color w:val="000000"/>
                <w:sz w:val="20"/>
                <w:szCs w:val="20"/>
              </w:rPr>
              <w:t>11:50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1F42079" w14:textId="50FA51AD" w:rsidR="00DF12C0" w:rsidRPr="00CE4F3B" w:rsidRDefault="00DF12C0" w:rsidP="00DF12C0">
            <w:pPr>
              <w:spacing w:beforeAutospacing="1" w:afterAutospacing="1"/>
              <w:rPr>
                <w:rFonts w:asciiTheme="minorHAnsi" w:hAnsiTheme="minorHAnsi" w:cstheme="minorHAnsi"/>
                <w:b/>
                <w:bCs/>
                <w:color w:val="000000"/>
                <w:sz w:val="20"/>
                <w:szCs w:val="20"/>
                <w:lang w:val="en-GB" w:eastAsia="de-DE"/>
              </w:rPr>
            </w:pPr>
            <w:r w:rsidRPr="00CE4F3B">
              <w:rPr>
                <w:rFonts w:asciiTheme="minorHAnsi" w:hAnsiTheme="minorHAnsi" w:cstheme="minorHAnsi"/>
                <w:sz w:val="20"/>
                <w:szCs w:val="20"/>
              </w:rPr>
              <w:t>Discussion</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D8E94E7" w14:textId="56F6E52D" w:rsidR="00DF12C0" w:rsidRPr="00CE4F3B" w:rsidRDefault="00DF12C0" w:rsidP="00DF12C0">
            <w:pPr>
              <w:spacing w:beforeAutospacing="1" w:afterAutospacing="1"/>
              <w:rPr>
                <w:rFonts w:asciiTheme="minorHAnsi" w:hAnsiTheme="minorHAnsi" w:cstheme="minorHAnsi"/>
                <w:color w:val="000000"/>
                <w:sz w:val="20"/>
                <w:szCs w:val="20"/>
                <w:lang w:val="en-GB" w:eastAsia="de-DE"/>
              </w:rPr>
            </w:pPr>
          </w:p>
        </w:tc>
      </w:tr>
      <w:tr w:rsidR="00DF12C0" w:rsidRPr="00CE4F3B" w14:paraId="7EFA5F5C"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vAlign w:val="center"/>
          </w:tcPr>
          <w:p w14:paraId="1BB86E1B" w14:textId="6D069D21" w:rsidR="00DF12C0" w:rsidRPr="00CE4F3B" w:rsidRDefault="00DF12C0" w:rsidP="00DF12C0">
            <w:pPr>
              <w:spacing w:beforeAutospacing="1" w:afterAutospacing="1"/>
              <w:ind w:right="-55"/>
              <w:jc w:val="center"/>
              <w:rPr>
                <w:rFonts w:asciiTheme="minorHAnsi" w:hAnsiTheme="minorHAnsi" w:cstheme="minorHAnsi"/>
                <w:b/>
                <w:bCs/>
                <w:color w:val="000000"/>
                <w:sz w:val="20"/>
                <w:szCs w:val="20"/>
                <w:lang w:val="en-GB"/>
              </w:rPr>
            </w:pPr>
            <w:r>
              <w:rPr>
                <w:rFonts w:ascii="Calibri" w:hAnsi="Calibri" w:cs="Calibri"/>
                <w:color w:val="000000"/>
                <w:sz w:val="20"/>
                <w:szCs w:val="20"/>
              </w:rPr>
              <w:t>12:05</w:t>
            </w:r>
          </w:p>
        </w:tc>
        <w:tc>
          <w:tcPr>
            <w:tcW w:w="5663"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0D64D402" w14:textId="3D0AE82F" w:rsidR="00DF12C0" w:rsidRPr="00CE4F3B" w:rsidRDefault="00DF12C0" w:rsidP="00DF12C0">
            <w:pPr>
              <w:spacing w:beforeAutospacing="1" w:afterAutospacing="1"/>
              <w:rPr>
                <w:rFonts w:asciiTheme="minorHAnsi" w:hAnsiTheme="minorHAnsi" w:cstheme="minorHAnsi"/>
                <w:b/>
                <w:bCs/>
                <w:color w:val="000000"/>
                <w:sz w:val="20"/>
                <w:szCs w:val="20"/>
                <w:lang w:val="en-GB" w:eastAsia="de-DE"/>
              </w:rPr>
            </w:pPr>
            <w:r w:rsidRPr="00CE4F3B">
              <w:rPr>
                <w:rFonts w:asciiTheme="minorHAnsi" w:hAnsiTheme="minorHAnsi" w:cstheme="minorHAnsi"/>
                <w:b/>
                <w:bCs/>
                <w:sz w:val="20"/>
                <w:szCs w:val="20"/>
              </w:rPr>
              <w:t>Lunch Break</w:t>
            </w:r>
          </w:p>
        </w:tc>
        <w:tc>
          <w:tcPr>
            <w:tcW w:w="2934"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70260E2A" w14:textId="77777777" w:rsidR="00DF12C0" w:rsidRPr="00CE4F3B" w:rsidRDefault="00DF12C0" w:rsidP="00DF12C0">
            <w:pPr>
              <w:spacing w:beforeAutospacing="1" w:afterAutospacing="1"/>
              <w:rPr>
                <w:rFonts w:asciiTheme="minorHAnsi" w:hAnsiTheme="minorHAnsi" w:cstheme="minorHAnsi"/>
                <w:b/>
                <w:bCs/>
                <w:color w:val="000000"/>
                <w:sz w:val="20"/>
                <w:szCs w:val="20"/>
                <w:lang w:val="en-GB" w:eastAsia="de-DE"/>
              </w:rPr>
            </w:pPr>
          </w:p>
        </w:tc>
      </w:tr>
      <w:tr w:rsidR="00DF12C0" w:rsidRPr="00CE4F3B" w14:paraId="39FBB23B"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113B8A79" w14:textId="39BC1741" w:rsidR="00DF12C0" w:rsidRPr="00CE4F3B" w:rsidRDefault="00DF12C0" w:rsidP="00DF12C0">
            <w:pPr>
              <w:spacing w:before="100" w:beforeAutospacing="1" w:after="100" w:afterAutospacing="1"/>
              <w:ind w:right="-55"/>
              <w:jc w:val="center"/>
              <w:rPr>
                <w:rFonts w:asciiTheme="minorHAnsi" w:hAnsiTheme="minorHAnsi" w:cstheme="minorHAnsi"/>
                <w:color w:val="000000"/>
                <w:sz w:val="20"/>
                <w:szCs w:val="20"/>
                <w:lang w:val="en-GB"/>
              </w:rPr>
            </w:pPr>
            <w:r>
              <w:rPr>
                <w:rFonts w:ascii="Calibri" w:hAnsi="Calibri" w:cs="Calibri"/>
                <w:b/>
                <w:bCs/>
                <w:color w:val="000000"/>
                <w:sz w:val="20"/>
                <w:szCs w:val="20"/>
              </w:rPr>
              <w:t>13:20</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343BFB68" w14:textId="78F734B8" w:rsidR="00DF12C0" w:rsidRPr="00254659" w:rsidRDefault="00DF12C0" w:rsidP="00DF12C0">
            <w:pPr>
              <w:spacing w:beforeAutospacing="1" w:afterAutospacing="1"/>
              <w:rPr>
                <w:rFonts w:asciiTheme="minorHAnsi" w:hAnsiTheme="minorHAnsi" w:cstheme="minorHAnsi"/>
                <w:b/>
                <w:bCs/>
                <w:color w:val="000000"/>
                <w:sz w:val="20"/>
                <w:szCs w:val="20"/>
                <w:lang w:val="en-GB" w:eastAsia="de-DE"/>
              </w:rPr>
            </w:pPr>
            <w:r w:rsidRPr="00254659">
              <w:rPr>
                <w:rFonts w:asciiTheme="minorHAnsi" w:hAnsiTheme="minorHAnsi" w:cstheme="minorHAnsi"/>
                <w:b/>
                <w:bCs/>
                <w:sz w:val="20"/>
                <w:szCs w:val="20"/>
              </w:rPr>
              <w:t xml:space="preserve">Short </w:t>
            </w:r>
            <w:proofErr w:type="spellStart"/>
            <w:r w:rsidRPr="00254659">
              <w:rPr>
                <w:rFonts w:asciiTheme="minorHAnsi" w:hAnsiTheme="minorHAnsi" w:cstheme="minorHAnsi"/>
                <w:b/>
                <w:bCs/>
                <w:sz w:val="20"/>
                <w:szCs w:val="20"/>
              </w:rPr>
              <w:t>Presentations</w:t>
            </w:r>
            <w:proofErr w:type="spellEnd"/>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7C288823" w14:textId="3EDE2724" w:rsidR="00DF12C0" w:rsidRPr="00254659" w:rsidRDefault="00DF12C0" w:rsidP="00DF12C0">
            <w:pPr>
              <w:spacing w:beforeAutospacing="1" w:afterAutospacing="1"/>
              <w:rPr>
                <w:rFonts w:asciiTheme="minorHAnsi" w:hAnsiTheme="minorHAnsi" w:cstheme="minorHAnsi"/>
                <w:b/>
                <w:bCs/>
                <w:color w:val="000000"/>
                <w:sz w:val="20"/>
                <w:szCs w:val="20"/>
                <w:lang w:val="en-GB" w:eastAsia="de-DE"/>
              </w:rPr>
            </w:pPr>
            <w:r w:rsidRPr="00CE4F3B">
              <w:rPr>
                <w:rFonts w:asciiTheme="minorHAnsi" w:hAnsiTheme="minorHAnsi" w:cstheme="minorHAnsi"/>
                <w:b/>
                <w:bCs/>
                <w:sz w:val="20"/>
                <w:szCs w:val="20"/>
              </w:rPr>
              <w:t>[Matthias Stucki]</w:t>
            </w:r>
          </w:p>
        </w:tc>
      </w:tr>
      <w:tr w:rsidR="00DF12C0" w:rsidRPr="00800797" w14:paraId="39AF85CC"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6629413C" w14:textId="27F2F77A" w:rsidR="00DF12C0" w:rsidRPr="00CE4F3B" w:rsidRDefault="00DF12C0" w:rsidP="00DF12C0">
            <w:pPr>
              <w:spacing w:beforeAutospacing="1" w:afterAutospacing="1"/>
              <w:ind w:right="-55"/>
              <w:jc w:val="center"/>
              <w:rPr>
                <w:rFonts w:asciiTheme="minorHAnsi" w:hAnsiTheme="minorHAnsi" w:cstheme="minorHAnsi"/>
                <w:color w:val="000000"/>
                <w:sz w:val="20"/>
                <w:szCs w:val="20"/>
                <w:lang w:val="de-CH" w:eastAsia="de-DE"/>
              </w:rPr>
            </w:pPr>
            <w:r>
              <w:rPr>
                <w:rFonts w:ascii="Calibri" w:hAnsi="Calibri" w:cs="Calibri"/>
                <w:color w:val="000000"/>
                <w:sz w:val="20"/>
                <w:szCs w:val="20"/>
              </w:rPr>
              <w:t>13:20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57B87B87" w14:textId="09BFEDC0" w:rsidR="00DF12C0" w:rsidRPr="005A3CB3" w:rsidRDefault="00800797" w:rsidP="00DF12C0">
            <w:pPr>
              <w:spacing w:beforeAutospacing="1" w:afterAutospacing="1"/>
              <w:rPr>
                <w:rFonts w:asciiTheme="minorHAnsi" w:hAnsiTheme="minorHAnsi" w:cstheme="minorHAnsi"/>
                <w:color w:val="000000"/>
                <w:sz w:val="20"/>
                <w:szCs w:val="20"/>
                <w:lang w:val="en-GB" w:eastAsia="de-DE"/>
              </w:rPr>
            </w:pPr>
            <w:r w:rsidRPr="005A3CB3">
              <w:rPr>
                <w:rFonts w:asciiTheme="minorHAnsi" w:hAnsiTheme="minorHAnsi" w:cstheme="minorHAnsi"/>
                <w:color w:val="000000"/>
                <w:sz w:val="20"/>
                <w:szCs w:val="20"/>
                <w:lang w:val="en-GB" w:eastAsia="de-DE"/>
              </w:rPr>
              <w:t>Biodiversity impact of financial institutions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5B67D6FD" w14:textId="06520B83" w:rsidR="00DF12C0" w:rsidRPr="00CE4F3B" w:rsidRDefault="00800797" w:rsidP="00DF12C0">
            <w:pPr>
              <w:spacing w:beforeAutospacing="1" w:afterAutospacing="1"/>
              <w:rPr>
                <w:rFonts w:asciiTheme="minorHAnsi" w:hAnsiTheme="minorHAnsi" w:cstheme="minorHAnsi"/>
                <w:color w:val="000000"/>
                <w:sz w:val="20"/>
                <w:szCs w:val="20"/>
                <w:lang w:val="en-GB" w:eastAsia="de-DE"/>
              </w:rPr>
            </w:pPr>
            <w:r w:rsidRPr="00800797">
              <w:rPr>
                <w:rFonts w:asciiTheme="minorHAnsi" w:hAnsiTheme="minorHAnsi" w:cstheme="minorHAnsi"/>
                <w:color w:val="000000"/>
                <w:sz w:val="20"/>
                <w:szCs w:val="20"/>
                <w:lang w:val="en-GB" w:eastAsia="de-DE"/>
              </w:rPr>
              <w:t xml:space="preserve">Daniël Kan, </w:t>
            </w:r>
            <w:proofErr w:type="spellStart"/>
            <w:r w:rsidRPr="00800797">
              <w:rPr>
                <w:rFonts w:asciiTheme="minorHAnsi" w:hAnsiTheme="minorHAnsi" w:cstheme="minorHAnsi"/>
                <w:color w:val="000000"/>
                <w:sz w:val="20"/>
                <w:szCs w:val="20"/>
                <w:lang w:val="en-GB" w:eastAsia="de-DE"/>
              </w:rPr>
              <w:t>Pré</w:t>
            </w:r>
            <w:proofErr w:type="spellEnd"/>
            <w:r w:rsidRPr="00800797">
              <w:rPr>
                <w:rFonts w:asciiTheme="minorHAnsi" w:hAnsiTheme="minorHAnsi" w:cstheme="minorHAnsi"/>
                <w:color w:val="000000"/>
                <w:sz w:val="20"/>
                <w:szCs w:val="20"/>
                <w:lang w:val="en-GB" w:eastAsia="de-DE"/>
              </w:rPr>
              <w:t xml:space="preserve"> Sustainability</w:t>
            </w:r>
          </w:p>
        </w:tc>
      </w:tr>
      <w:tr w:rsidR="00DF12C0" w:rsidRPr="009B68C3" w14:paraId="53BEEA5F"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1DACAD71" w14:textId="19FAD1AD" w:rsidR="00DF12C0" w:rsidRPr="007970E1" w:rsidRDefault="00DF12C0" w:rsidP="00DF12C0">
            <w:pPr>
              <w:ind w:right="-55"/>
              <w:jc w:val="center"/>
            </w:pPr>
            <w:r>
              <w:rPr>
                <w:rFonts w:ascii="Calibri" w:hAnsi="Calibri" w:cs="Calibri"/>
                <w:color w:val="000000"/>
                <w:sz w:val="20"/>
                <w:szCs w:val="20"/>
              </w:rPr>
              <w:t>13:30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048682B9" w14:textId="695249F5" w:rsidR="00DF12C0" w:rsidRPr="009B68C3" w:rsidRDefault="009B68C3" w:rsidP="00DF12C0">
            <w:pPr>
              <w:autoSpaceDE w:val="0"/>
              <w:autoSpaceDN w:val="0"/>
              <w:adjustRightInd w:val="0"/>
              <w:rPr>
                <w:rFonts w:asciiTheme="minorHAnsi" w:hAnsiTheme="minorHAnsi" w:cstheme="minorHAnsi"/>
                <w:color w:val="000000"/>
                <w:sz w:val="20"/>
                <w:szCs w:val="20"/>
                <w:lang w:val="en-GB" w:eastAsia="de-DE"/>
              </w:rPr>
            </w:pPr>
            <w:r w:rsidRPr="009B68C3">
              <w:rPr>
                <w:rFonts w:asciiTheme="minorHAnsi" w:hAnsiTheme="minorHAnsi" w:cstheme="minorHAnsi"/>
                <w:sz w:val="20"/>
                <w:szCs w:val="20"/>
                <w:lang w:val="en-GB"/>
              </w:rPr>
              <w:t>Comparing cleaning services: Change of results for different functional units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751AF4D" w14:textId="1237293B" w:rsidR="00DF12C0" w:rsidRPr="009B68C3" w:rsidRDefault="009B68C3" w:rsidP="009B68C3">
            <w:pPr>
              <w:rPr>
                <w:rFonts w:asciiTheme="minorHAnsi" w:hAnsiTheme="minorHAnsi" w:cstheme="minorHAnsi"/>
                <w:color w:val="000000"/>
                <w:sz w:val="20"/>
                <w:szCs w:val="20"/>
                <w:lang w:val="en-GB" w:eastAsia="de-DE"/>
              </w:rPr>
            </w:pPr>
            <w:r w:rsidRPr="009B68C3">
              <w:rPr>
                <w:rFonts w:asciiTheme="minorHAnsi" w:hAnsiTheme="minorHAnsi" w:cstheme="minorHAnsi"/>
                <w:color w:val="000000"/>
                <w:sz w:val="20"/>
                <w:szCs w:val="20"/>
                <w:lang w:val="en-GB" w:eastAsia="de-DE"/>
              </w:rPr>
              <w:t>Maria Kravchenko</w:t>
            </w:r>
            <w:r>
              <w:rPr>
                <w:rFonts w:asciiTheme="minorHAnsi" w:hAnsiTheme="minorHAnsi" w:cstheme="minorHAnsi"/>
                <w:color w:val="000000"/>
                <w:sz w:val="20"/>
                <w:szCs w:val="20"/>
                <w:lang w:val="en-GB" w:eastAsia="de-DE"/>
              </w:rPr>
              <w:t xml:space="preserve">, </w:t>
            </w:r>
            <w:r w:rsidRPr="009B68C3">
              <w:rPr>
                <w:rFonts w:asciiTheme="minorHAnsi" w:hAnsiTheme="minorHAnsi" w:cstheme="minorHAnsi"/>
                <w:color w:val="000000"/>
                <w:sz w:val="20"/>
                <w:szCs w:val="20"/>
                <w:lang w:val="en-GB" w:eastAsia="de-DE"/>
              </w:rPr>
              <w:t xml:space="preserve">Sustainability Consultant at </w:t>
            </w:r>
            <w:proofErr w:type="spellStart"/>
            <w:r w:rsidRPr="009B68C3">
              <w:rPr>
                <w:rFonts w:asciiTheme="minorHAnsi" w:hAnsiTheme="minorHAnsi" w:cstheme="minorHAnsi"/>
                <w:color w:val="000000"/>
                <w:sz w:val="20"/>
                <w:szCs w:val="20"/>
                <w:lang w:val="en-GB" w:eastAsia="de-DE"/>
              </w:rPr>
              <w:t>SustainX</w:t>
            </w:r>
            <w:proofErr w:type="spellEnd"/>
            <w:r>
              <w:rPr>
                <w:rFonts w:asciiTheme="minorHAnsi" w:hAnsiTheme="minorHAnsi" w:cstheme="minorHAnsi"/>
                <w:color w:val="000000"/>
                <w:sz w:val="20"/>
                <w:szCs w:val="20"/>
                <w:lang w:val="en-GB" w:eastAsia="de-DE"/>
              </w:rPr>
              <w:t xml:space="preserve"> (tbc)</w:t>
            </w:r>
          </w:p>
        </w:tc>
      </w:tr>
      <w:tr w:rsidR="00DF12C0" w:rsidRPr="00CE4F3B" w14:paraId="4A3DD742"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5E3230B3" w14:textId="3544B904" w:rsidR="00DF12C0" w:rsidRPr="00CE4F3B" w:rsidRDefault="00DF12C0" w:rsidP="00DF12C0">
            <w:pPr>
              <w:ind w:right="-55"/>
              <w:jc w:val="center"/>
              <w:rPr>
                <w:rFonts w:asciiTheme="minorHAnsi" w:hAnsiTheme="minorHAnsi" w:cstheme="minorHAnsi"/>
                <w:color w:val="000000"/>
                <w:sz w:val="20"/>
                <w:szCs w:val="20"/>
                <w:lang w:val="de-CH"/>
              </w:rPr>
            </w:pPr>
            <w:r>
              <w:rPr>
                <w:rFonts w:ascii="Calibri" w:hAnsi="Calibri" w:cs="Calibri"/>
                <w:color w:val="000000"/>
                <w:sz w:val="20"/>
                <w:szCs w:val="20"/>
              </w:rPr>
              <w:t>13:40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6833C56" w14:textId="75194848" w:rsidR="00DF12C0" w:rsidRPr="00CE4F3B" w:rsidRDefault="00DF12C0" w:rsidP="00DF12C0">
            <w:pPr>
              <w:rPr>
                <w:rFonts w:asciiTheme="minorHAnsi" w:hAnsiTheme="minorHAnsi" w:cstheme="minorHAnsi"/>
                <w:color w:val="000000"/>
                <w:sz w:val="20"/>
                <w:szCs w:val="20"/>
                <w:lang w:val="en-GB" w:eastAsia="de-DE"/>
              </w:rPr>
            </w:pPr>
            <w:proofErr w:type="spellStart"/>
            <w:r w:rsidRPr="00CE4F3B">
              <w:rPr>
                <w:rFonts w:asciiTheme="minorHAnsi" w:hAnsiTheme="minorHAnsi" w:cstheme="minorHAnsi"/>
                <w:sz w:val="20"/>
                <w:szCs w:val="20"/>
              </w:rPr>
              <w:t>tbd</w:t>
            </w:r>
            <w:proofErr w:type="spellEnd"/>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3AE8C01" w14:textId="65F6E266" w:rsidR="00DF12C0" w:rsidRPr="00CE4F3B" w:rsidRDefault="00DF12C0" w:rsidP="00DF12C0">
            <w:pPr>
              <w:rPr>
                <w:rFonts w:asciiTheme="minorHAnsi" w:hAnsiTheme="minorHAnsi" w:cstheme="minorHAnsi"/>
                <w:color w:val="000000"/>
                <w:sz w:val="20"/>
                <w:szCs w:val="20"/>
                <w:lang w:val="de-CH" w:eastAsia="de-DE"/>
              </w:rPr>
            </w:pPr>
          </w:p>
        </w:tc>
      </w:tr>
      <w:tr w:rsidR="00DF12C0" w:rsidRPr="00DF12C0" w14:paraId="24DFAEC5"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497D2721" w14:textId="287A9483" w:rsidR="00DF12C0" w:rsidRDefault="00DF12C0" w:rsidP="00DF12C0">
            <w:pPr>
              <w:ind w:right="-55"/>
              <w:jc w:val="center"/>
              <w:rPr>
                <w:rFonts w:asciiTheme="minorHAnsi" w:hAnsiTheme="minorHAnsi" w:cstheme="minorHAnsi"/>
                <w:sz w:val="20"/>
                <w:szCs w:val="20"/>
              </w:rPr>
            </w:pPr>
            <w:r>
              <w:rPr>
                <w:rFonts w:ascii="Calibri" w:hAnsi="Calibri" w:cs="Calibri"/>
                <w:color w:val="000000"/>
                <w:sz w:val="20"/>
                <w:szCs w:val="20"/>
              </w:rPr>
              <w:t>13:50</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152FB52" w14:textId="4A4CFCDE" w:rsidR="00DF12C0" w:rsidRPr="00CE4F3B" w:rsidRDefault="00DF12C0" w:rsidP="00DF12C0">
            <w:pPr>
              <w:ind w:right="-55"/>
              <w:rPr>
                <w:rFonts w:asciiTheme="minorHAnsi" w:hAnsiTheme="minorHAnsi" w:cstheme="minorHAnsi"/>
                <w:sz w:val="20"/>
                <w:szCs w:val="20"/>
              </w:rPr>
            </w:pPr>
            <w:r>
              <w:rPr>
                <w:rFonts w:asciiTheme="minorHAnsi" w:hAnsiTheme="minorHAnsi" w:cstheme="minorHAnsi"/>
                <w:sz w:val="20"/>
                <w:szCs w:val="20"/>
              </w:rPr>
              <w:t>Discussion</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7806CEE" w14:textId="77777777" w:rsidR="00DF12C0" w:rsidRPr="00DF12C0" w:rsidRDefault="00DF12C0" w:rsidP="00DF12C0">
            <w:pPr>
              <w:ind w:right="-55"/>
              <w:jc w:val="center"/>
              <w:rPr>
                <w:rFonts w:asciiTheme="minorHAnsi" w:hAnsiTheme="minorHAnsi" w:cstheme="minorHAnsi"/>
                <w:sz w:val="20"/>
                <w:szCs w:val="20"/>
              </w:rPr>
            </w:pPr>
          </w:p>
        </w:tc>
      </w:tr>
      <w:tr w:rsidR="00DF12C0" w:rsidRPr="00CE4F3B" w14:paraId="6F90B4CA"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vAlign w:val="center"/>
          </w:tcPr>
          <w:p w14:paraId="45F272BF" w14:textId="7AB9DB9F" w:rsidR="00DF12C0" w:rsidRPr="00CE4F3B" w:rsidRDefault="00DF12C0" w:rsidP="00DF12C0">
            <w:pPr>
              <w:ind w:right="-55"/>
              <w:jc w:val="center"/>
              <w:rPr>
                <w:rFonts w:asciiTheme="minorHAnsi" w:hAnsiTheme="minorHAnsi" w:cstheme="minorHAnsi"/>
                <w:color w:val="000000"/>
                <w:sz w:val="20"/>
                <w:szCs w:val="20"/>
                <w:lang w:val="en-GB"/>
              </w:rPr>
            </w:pPr>
            <w:r>
              <w:rPr>
                <w:rFonts w:ascii="Calibri" w:hAnsi="Calibri" w:cs="Calibri"/>
                <w:color w:val="000000"/>
                <w:sz w:val="20"/>
                <w:szCs w:val="20"/>
              </w:rPr>
              <w:t>14:05</w:t>
            </w:r>
          </w:p>
        </w:tc>
        <w:tc>
          <w:tcPr>
            <w:tcW w:w="5663"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0128E507" w14:textId="77777777" w:rsidR="00DF12C0" w:rsidRPr="00CE4F3B" w:rsidRDefault="00DF12C0" w:rsidP="00DF12C0">
            <w:pPr>
              <w:rPr>
                <w:rFonts w:asciiTheme="minorHAnsi" w:hAnsiTheme="minorHAnsi" w:cstheme="minorHAnsi"/>
                <w:color w:val="000000"/>
                <w:sz w:val="20"/>
                <w:szCs w:val="20"/>
                <w:lang w:val="en-GB"/>
              </w:rPr>
            </w:pPr>
            <w:r w:rsidRPr="00CE4F3B">
              <w:rPr>
                <w:rFonts w:asciiTheme="minorHAnsi" w:hAnsiTheme="minorHAnsi" w:cstheme="minorHAnsi"/>
                <w:sz w:val="20"/>
                <w:szCs w:val="20"/>
              </w:rPr>
              <w:t xml:space="preserve">Coffee Break </w:t>
            </w:r>
          </w:p>
        </w:tc>
        <w:tc>
          <w:tcPr>
            <w:tcW w:w="2934"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18E6F6A4" w14:textId="77777777" w:rsidR="00DF12C0" w:rsidRPr="00CE4F3B" w:rsidRDefault="00DF12C0" w:rsidP="00DF12C0">
            <w:pPr>
              <w:ind w:right="-55"/>
              <w:rPr>
                <w:rFonts w:asciiTheme="minorHAnsi" w:hAnsiTheme="minorHAnsi" w:cstheme="minorHAnsi"/>
                <w:color w:val="000000"/>
                <w:sz w:val="20"/>
                <w:szCs w:val="20"/>
                <w:lang w:val="es-ES"/>
              </w:rPr>
            </w:pPr>
          </w:p>
        </w:tc>
      </w:tr>
      <w:tr w:rsidR="00DF12C0" w:rsidRPr="00CE4F3B" w14:paraId="6B767ACB"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4177D119" w14:textId="672FD30D" w:rsidR="00DF12C0" w:rsidRPr="00CE4F3B" w:rsidRDefault="00DF12C0" w:rsidP="00DF12C0">
            <w:pPr>
              <w:ind w:right="-55"/>
              <w:jc w:val="center"/>
              <w:rPr>
                <w:rFonts w:asciiTheme="minorHAnsi" w:hAnsiTheme="minorHAnsi" w:cstheme="minorHAnsi"/>
                <w:b/>
                <w:bCs/>
                <w:color w:val="000000"/>
                <w:sz w:val="20"/>
                <w:szCs w:val="20"/>
                <w:lang w:val="de-CH"/>
              </w:rPr>
            </w:pPr>
            <w:bookmarkStart w:id="10" w:name="_Hlk109302937"/>
            <w:r>
              <w:rPr>
                <w:rFonts w:ascii="Calibri" w:hAnsi="Calibri" w:cs="Calibri"/>
                <w:b/>
                <w:bCs/>
                <w:color w:val="000000"/>
                <w:sz w:val="20"/>
                <w:szCs w:val="20"/>
              </w:rPr>
              <w:t>14:35</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2C9D88EB" w14:textId="011CE9AE" w:rsidR="00DF12C0" w:rsidRPr="00882424" w:rsidRDefault="00DF12C0" w:rsidP="00DF12C0">
            <w:pPr>
              <w:rPr>
                <w:rFonts w:asciiTheme="minorHAnsi" w:hAnsiTheme="minorHAnsi" w:cstheme="minorHAnsi"/>
                <w:b/>
                <w:bCs/>
                <w:color w:val="000000"/>
                <w:sz w:val="20"/>
                <w:szCs w:val="20"/>
                <w:lang w:val="en-GB" w:eastAsia="de-DE"/>
              </w:rPr>
            </w:pPr>
            <w:r w:rsidRPr="00882424">
              <w:rPr>
                <w:rFonts w:asciiTheme="minorHAnsi" w:hAnsiTheme="minorHAnsi" w:cstheme="minorHAnsi"/>
                <w:b/>
                <w:bCs/>
                <w:sz w:val="20"/>
                <w:szCs w:val="20"/>
                <w:lang w:val="en-GB"/>
              </w:rPr>
              <w:t xml:space="preserve">Modelling Approaches </w:t>
            </w:r>
            <w:r>
              <w:rPr>
                <w:rFonts w:asciiTheme="minorHAnsi" w:hAnsiTheme="minorHAnsi" w:cstheme="minorHAnsi"/>
                <w:b/>
                <w:bCs/>
                <w:sz w:val="20"/>
                <w:szCs w:val="20"/>
                <w:lang w:val="en-GB"/>
              </w:rPr>
              <w:t>&amp;</w:t>
            </w:r>
            <w:r w:rsidRPr="00882424">
              <w:rPr>
                <w:rFonts w:asciiTheme="minorHAnsi" w:hAnsiTheme="minorHAnsi" w:cstheme="minorHAnsi"/>
                <w:b/>
                <w:bCs/>
                <w:sz w:val="20"/>
                <w:szCs w:val="20"/>
                <w:lang w:val="en-GB"/>
              </w:rPr>
              <w:t xml:space="preserve"> Rebound </w:t>
            </w:r>
            <w:r>
              <w:rPr>
                <w:rFonts w:asciiTheme="minorHAnsi" w:hAnsiTheme="minorHAnsi" w:cstheme="minorHAnsi"/>
                <w:b/>
                <w:bCs/>
                <w:sz w:val="20"/>
                <w:szCs w:val="20"/>
                <w:lang w:val="en-GB"/>
              </w:rPr>
              <w:t>Effect in the Service Industry</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29A7B3C" w14:textId="1DA6B4C5" w:rsidR="00DF12C0" w:rsidRPr="00CE4F3B" w:rsidRDefault="00DF12C0" w:rsidP="00DF12C0">
            <w:pPr>
              <w:rPr>
                <w:rFonts w:asciiTheme="minorHAnsi" w:hAnsiTheme="minorHAnsi" w:cstheme="minorHAnsi"/>
                <w:b/>
                <w:bCs/>
                <w:color w:val="000000"/>
                <w:sz w:val="20"/>
                <w:szCs w:val="20"/>
                <w:lang w:val="de-CH" w:eastAsia="de-DE"/>
              </w:rPr>
            </w:pPr>
            <w:r w:rsidRPr="00CE4F3B">
              <w:rPr>
                <w:rFonts w:asciiTheme="minorHAnsi" w:hAnsiTheme="minorHAnsi" w:cstheme="minorHAnsi"/>
                <w:b/>
                <w:bCs/>
                <w:sz w:val="20"/>
                <w:szCs w:val="20"/>
              </w:rPr>
              <w:t>[</w:t>
            </w:r>
            <w:r>
              <w:rPr>
                <w:rFonts w:asciiTheme="minorHAnsi" w:hAnsiTheme="minorHAnsi" w:cstheme="minorHAnsi"/>
                <w:b/>
                <w:bCs/>
                <w:sz w:val="20"/>
                <w:szCs w:val="20"/>
              </w:rPr>
              <w:t>Regula Keller</w:t>
            </w:r>
            <w:r w:rsidRPr="00CE4F3B">
              <w:rPr>
                <w:rFonts w:asciiTheme="minorHAnsi" w:hAnsiTheme="minorHAnsi" w:cstheme="minorHAnsi"/>
                <w:b/>
                <w:bCs/>
                <w:sz w:val="20"/>
                <w:szCs w:val="20"/>
              </w:rPr>
              <w:t>]</w:t>
            </w:r>
          </w:p>
        </w:tc>
      </w:tr>
      <w:tr w:rsidR="00DF12C0" w:rsidRPr="00CE4F3B" w14:paraId="5708CBED"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1BA302B1" w14:textId="6476F1F4" w:rsidR="00DF12C0" w:rsidRPr="00CE4F3B" w:rsidRDefault="00DF12C0" w:rsidP="00DF12C0">
            <w:pPr>
              <w:ind w:right="-55"/>
              <w:jc w:val="center"/>
              <w:rPr>
                <w:rFonts w:asciiTheme="minorHAnsi" w:hAnsiTheme="minorHAnsi" w:cstheme="minorHAnsi"/>
                <w:color w:val="000000"/>
                <w:sz w:val="20"/>
                <w:szCs w:val="20"/>
                <w:lang w:val="en-GB"/>
              </w:rPr>
            </w:pPr>
            <w:bookmarkStart w:id="11" w:name="_Hlk109303544"/>
            <w:bookmarkEnd w:id="10"/>
            <w:r>
              <w:rPr>
                <w:rFonts w:ascii="Calibri" w:hAnsi="Calibri" w:cs="Calibri"/>
                <w:color w:val="000000"/>
                <w:sz w:val="20"/>
                <w:szCs w:val="20"/>
              </w:rPr>
              <w:t>14:35</w:t>
            </w:r>
          </w:p>
        </w:tc>
        <w:tc>
          <w:tcPr>
            <w:tcW w:w="5663"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7D3CB2D" w14:textId="7448C828" w:rsidR="00DF12C0" w:rsidRPr="005A3CB3" w:rsidRDefault="00DF12C0" w:rsidP="00DF12C0">
            <w:pPr>
              <w:spacing w:beforeAutospacing="1" w:afterAutospacing="1"/>
              <w:rPr>
                <w:rFonts w:asciiTheme="minorHAnsi" w:hAnsiTheme="minorHAnsi" w:cstheme="minorHAnsi"/>
                <w:sz w:val="20"/>
                <w:szCs w:val="20"/>
                <w:lang w:val="en-GB"/>
              </w:rPr>
            </w:pPr>
            <w:r w:rsidRPr="00882424">
              <w:rPr>
                <w:rFonts w:asciiTheme="minorHAnsi" w:hAnsiTheme="minorHAnsi" w:cstheme="minorHAnsi"/>
                <w:sz w:val="20"/>
                <w:szCs w:val="20"/>
                <w:lang w:val="en-GB"/>
              </w:rPr>
              <w:t>Business-Model LCA</w:t>
            </w:r>
            <w:r>
              <w:rPr>
                <w:rFonts w:asciiTheme="minorHAnsi" w:hAnsiTheme="minorHAnsi" w:cstheme="minorHAnsi"/>
                <w:sz w:val="20"/>
                <w:szCs w:val="20"/>
                <w:lang w:val="en-GB"/>
              </w:rPr>
              <w:t xml:space="preserve"> for services</w:t>
            </w:r>
            <w:r w:rsidRPr="00882424">
              <w:rPr>
                <w:rFonts w:asciiTheme="minorHAnsi" w:hAnsiTheme="minorHAnsi" w:cstheme="minorHAnsi"/>
                <w:sz w:val="20"/>
                <w:szCs w:val="20"/>
                <w:lang w:val="en-GB"/>
              </w:rPr>
              <w:t>:</w:t>
            </w:r>
            <w:r>
              <w:rPr>
                <w:rFonts w:asciiTheme="minorHAnsi" w:hAnsiTheme="minorHAnsi" w:cstheme="minorHAnsi"/>
                <w:sz w:val="20"/>
                <w:szCs w:val="20"/>
                <w:lang w:val="en-GB"/>
              </w:rPr>
              <w:t xml:space="preserve"> Comparing the impact per revenue to help decision making within companies – a suitable approach for service companies?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Pr>
          <w:p w14:paraId="57AB05C2" w14:textId="6B989136" w:rsidR="00DF12C0" w:rsidRPr="005A3CB3" w:rsidRDefault="00DF12C0" w:rsidP="00DF12C0">
            <w:pPr>
              <w:spacing w:beforeAutospacing="1" w:afterAutospacing="1"/>
              <w:rPr>
                <w:rFonts w:asciiTheme="minorHAnsi" w:hAnsiTheme="minorHAnsi" w:cstheme="minorHAnsi"/>
                <w:sz w:val="20"/>
                <w:szCs w:val="20"/>
                <w:lang w:val="en-GB"/>
              </w:rPr>
            </w:pPr>
            <w:r w:rsidRPr="005A3CB3">
              <w:rPr>
                <w:rFonts w:asciiTheme="minorHAnsi" w:hAnsiTheme="minorHAnsi" w:cstheme="minorHAnsi"/>
                <w:sz w:val="20"/>
                <w:szCs w:val="20"/>
                <w:lang w:val="en-GB"/>
              </w:rPr>
              <w:t>Henrikke Baumann, Chalmers</w:t>
            </w:r>
          </w:p>
        </w:tc>
      </w:tr>
      <w:bookmarkEnd w:id="11"/>
      <w:tr w:rsidR="005A3CB3" w:rsidRPr="00C4005A" w14:paraId="73785D16"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348D75A6" w14:textId="553577CA" w:rsidR="005A3CB3" w:rsidRPr="00CE4F3B" w:rsidRDefault="005A3CB3" w:rsidP="005A3CB3">
            <w:pPr>
              <w:ind w:right="-55"/>
              <w:jc w:val="center"/>
              <w:rPr>
                <w:rFonts w:asciiTheme="minorHAnsi" w:hAnsiTheme="minorHAnsi" w:cstheme="minorHAnsi"/>
                <w:sz w:val="20"/>
                <w:szCs w:val="20"/>
                <w:lang w:val="de-CH"/>
              </w:rPr>
            </w:pPr>
            <w:r>
              <w:rPr>
                <w:rFonts w:ascii="Calibri" w:hAnsi="Calibri" w:cs="Calibri"/>
                <w:color w:val="000000"/>
                <w:sz w:val="20"/>
                <w:szCs w:val="20"/>
              </w:rPr>
              <w:t>14:55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1E72F62" w14:textId="1CD283CC" w:rsidR="005A3CB3" w:rsidRPr="00CE4F3B" w:rsidRDefault="005A3CB3" w:rsidP="005A3CB3">
            <w:pPr>
              <w:spacing w:beforeAutospacing="1" w:afterAutospacing="1"/>
              <w:rPr>
                <w:rFonts w:asciiTheme="minorHAnsi" w:hAnsiTheme="minorHAnsi" w:cstheme="minorHAnsi"/>
                <w:sz w:val="20"/>
                <w:szCs w:val="20"/>
                <w:lang w:val="en-GB"/>
              </w:rPr>
            </w:pPr>
            <w:r w:rsidRPr="005A3CB3">
              <w:rPr>
                <w:rFonts w:asciiTheme="minorHAnsi" w:hAnsiTheme="minorHAnsi" w:cstheme="minorHAnsi"/>
                <w:sz w:val="20"/>
                <w:szCs w:val="20"/>
                <w:lang w:val="en-GB"/>
              </w:rPr>
              <w:t>Environmental Impact of consulting - the case of ESU-services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0D11806C" w14:textId="2F5E3510" w:rsidR="005A3CB3" w:rsidRPr="005A3CB3" w:rsidRDefault="005A3CB3" w:rsidP="005A3CB3">
            <w:pPr>
              <w:spacing w:beforeAutospacing="1" w:afterAutospacing="1"/>
              <w:rPr>
                <w:rFonts w:asciiTheme="minorHAnsi" w:hAnsiTheme="minorHAnsi" w:cstheme="minorHAnsi"/>
                <w:sz w:val="20"/>
                <w:szCs w:val="20"/>
                <w:lang w:val="en-GB"/>
              </w:rPr>
            </w:pPr>
            <w:r w:rsidRPr="005A3CB3">
              <w:rPr>
                <w:rFonts w:asciiTheme="minorHAnsi" w:hAnsiTheme="minorHAnsi" w:cstheme="minorHAnsi"/>
                <w:sz w:val="20"/>
                <w:szCs w:val="20"/>
                <w:lang w:val="en-GB"/>
              </w:rPr>
              <w:t>Niels Jungbluth, ESU-services</w:t>
            </w:r>
          </w:p>
        </w:tc>
      </w:tr>
      <w:tr w:rsidR="00DF12C0" w:rsidRPr="00CE4F3B" w14:paraId="536F7146"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03ECF7A9" w14:textId="0BC150C4" w:rsidR="00DF12C0" w:rsidRPr="00CE4F3B" w:rsidRDefault="00DF12C0" w:rsidP="00DF12C0">
            <w:pPr>
              <w:ind w:right="-55"/>
              <w:jc w:val="center"/>
              <w:rPr>
                <w:rFonts w:asciiTheme="minorHAnsi" w:hAnsiTheme="minorHAnsi" w:cstheme="minorHAnsi"/>
                <w:color w:val="000000"/>
                <w:sz w:val="20"/>
                <w:szCs w:val="20"/>
                <w:lang w:val="en-GB"/>
              </w:rPr>
            </w:pPr>
            <w:r>
              <w:rPr>
                <w:rFonts w:ascii="Calibri" w:hAnsi="Calibri" w:cs="Calibri"/>
                <w:color w:val="000000"/>
                <w:sz w:val="20"/>
                <w:szCs w:val="20"/>
              </w:rPr>
              <w:t>15:15</w:t>
            </w:r>
          </w:p>
        </w:tc>
        <w:tc>
          <w:tcPr>
            <w:tcW w:w="5663"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4E5C0F9" w14:textId="7E9ECF6F" w:rsidR="00DF12C0" w:rsidRPr="005A3CB3" w:rsidRDefault="00DF12C0" w:rsidP="00DF12C0">
            <w:pPr>
              <w:spacing w:beforeAutospacing="1" w:afterAutospacing="1"/>
              <w:rPr>
                <w:rFonts w:asciiTheme="minorHAnsi" w:hAnsiTheme="minorHAnsi" w:cstheme="minorHAnsi"/>
                <w:sz w:val="20"/>
                <w:szCs w:val="20"/>
                <w:lang w:val="en-GB"/>
              </w:rPr>
            </w:pPr>
            <w:r>
              <w:rPr>
                <w:rFonts w:asciiTheme="minorHAnsi" w:hAnsiTheme="minorHAnsi" w:cstheme="minorHAnsi"/>
                <w:sz w:val="20"/>
                <w:szCs w:val="20"/>
                <w:lang w:val="en-GB"/>
              </w:rPr>
              <w:t>The environmental potential of sharing services &amp; rebound effects</w:t>
            </w:r>
          </w:p>
        </w:tc>
        <w:tc>
          <w:tcPr>
            <w:tcW w:w="2934" w:type="dxa"/>
            <w:tcBorders>
              <w:top w:val="single" w:sz="2" w:space="0" w:color="213138"/>
              <w:left w:val="single" w:sz="4" w:space="0" w:color="213138"/>
              <w:bottom w:val="single" w:sz="2" w:space="0" w:color="213138"/>
              <w:right w:val="single" w:sz="4" w:space="0" w:color="808080"/>
            </w:tcBorders>
            <w:shd w:val="clear" w:color="auto" w:fill="auto"/>
          </w:tcPr>
          <w:p w14:paraId="6D28DB3C" w14:textId="63AF8FF5" w:rsidR="00DF12C0" w:rsidRPr="005A3CB3" w:rsidRDefault="00DF12C0" w:rsidP="00DF12C0">
            <w:pPr>
              <w:spacing w:beforeAutospacing="1" w:afterAutospacing="1"/>
              <w:rPr>
                <w:rFonts w:asciiTheme="minorHAnsi" w:hAnsiTheme="minorHAnsi" w:cstheme="minorHAnsi"/>
                <w:sz w:val="20"/>
                <w:szCs w:val="20"/>
                <w:lang w:val="en-GB"/>
              </w:rPr>
            </w:pPr>
            <w:r w:rsidRPr="005A3CB3">
              <w:rPr>
                <w:rFonts w:asciiTheme="minorHAnsi" w:hAnsiTheme="minorHAnsi" w:cstheme="minorHAnsi"/>
                <w:sz w:val="20"/>
                <w:szCs w:val="20"/>
                <w:lang w:val="en-GB"/>
              </w:rPr>
              <w:t>Claudia Binder, EPFL</w:t>
            </w:r>
            <w:r w:rsidR="005C5B85">
              <w:rPr>
                <w:rFonts w:asciiTheme="minorHAnsi" w:hAnsiTheme="minorHAnsi" w:cstheme="minorHAnsi"/>
                <w:sz w:val="20"/>
                <w:szCs w:val="20"/>
                <w:lang w:val="en-GB"/>
              </w:rPr>
              <w:t xml:space="preserve"> (tbc)</w:t>
            </w:r>
          </w:p>
        </w:tc>
      </w:tr>
      <w:tr w:rsidR="00DF12C0" w:rsidRPr="00CE4F3B" w14:paraId="709A3E3A"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auto"/>
            <w:tcMar>
              <w:left w:w="70" w:type="dxa"/>
            </w:tcMar>
            <w:vAlign w:val="center"/>
          </w:tcPr>
          <w:p w14:paraId="48631462" w14:textId="5D322504" w:rsidR="00DF12C0" w:rsidRPr="00CE4F3B" w:rsidRDefault="00DF12C0" w:rsidP="00DF12C0">
            <w:pPr>
              <w:ind w:right="-55"/>
              <w:jc w:val="center"/>
              <w:rPr>
                <w:rFonts w:asciiTheme="minorHAnsi" w:hAnsiTheme="minorHAnsi" w:cstheme="minorHAnsi"/>
                <w:color w:val="000000"/>
                <w:sz w:val="20"/>
                <w:szCs w:val="20"/>
                <w:lang w:val="en-GB"/>
              </w:rPr>
            </w:pPr>
            <w:r>
              <w:rPr>
                <w:rFonts w:ascii="Calibri" w:hAnsi="Calibri" w:cs="Calibri"/>
                <w:color w:val="000000"/>
                <w:sz w:val="20"/>
                <w:szCs w:val="20"/>
              </w:rPr>
              <w:t>15:35</w:t>
            </w:r>
          </w:p>
        </w:tc>
        <w:tc>
          <w:tcPr>
            <w:tcW w:w="5663"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1C11DED4" w14:textId="77777777" w:rsidR="00DF12C0" w:rsidRPr="00CE4F3B" w:rsidRDefault="00DF12C0" w:rsidP="00DF12C0">
            <w:pPr>
              <w:rPr>
                <w:rFonts w:asciiTheme="minorHAnsi" w:hAnsiTheme="minorHAnsi" w:cstheme="minorHAnsi"/>
                <w:color w:val="000000"/>
                <w:sz w:val="20"/>
                <w:szCs w:val="20"/>
                <w:lang w:val="en-GB"/>
              </w:rPr>
            </w:pPr>
            <w:r w:rsidRPr="00CE4F3B">
              <w:rPr>
                <w:rFonts w:asciiTheme="minorHAnsi" w:hAnsiTheme="minorHAnsi" w:cstheme="minorHAnsi"/>
                <w:sz w:val="20"/>
                <w:szCs w:val="20"/>
              </w:rPr>
              <w:t>Discussion</w:t>
            </w:r>
          </w:p>
        </w:tc>
        <w:tc>
          <w:tcPr>
            <w:tcW w:w="2934"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49E1BB7" w14:textId="77777777" w:rsidR="00DF12C0" w:rsidRPr="00CE4F3B" w:rsidRDefault="00DF12C0" w:rsidP="00DF12C0">
            <w:pPr>
              <w:rPr>
                <w:rFonts w:asciiTheme="minorHAnsi" w:hAnsiTheme="minorHAnsi" w:cstheme="minorHAnsi"/>
                <w:color w:val="000000"/>
                <w:sz w:val="20"/>
                <w:szCs w:val="20"/>
                <w:lang w:val="en-GB"/>
              </w:rPr>
            </w:pPr>
          </w:p>
        </w:tc>
      </w:tr>
      <w:tr w:rsidR="00DF12C0" w:rsidRPr="00CE4F3B" w14:paraId="319F1D7A" w14:textId="77777777" w:rsidTr="0015470F">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vAlign w:val="center"/>
          </w:tcPr>
          <w:p w14:paraId="1C5DAC81" w14:textId="3DA2818D" w:rsidR="00DF12C0" w:rsidRPr="00CE4F3B" w:rsidRDefault="00DF12C0" w:rsidP="00DF12C0">
            <w:pPr>
              <w:ind w:right="-55"/>
              <w:jc w:val="center"/>
              <w:rPr>
                <w:rFonts w:asciiTheme="minorHAnsi" w:hAnsiTheme="minorHAnsi" w:cstheme="minorHAnsi"/>
                <w:b/>
                <w:bCs/>
                <w:color w:val="000000"/>
                <w:sz w:val="20"/>
                <w:szCs w:val="20"/>
                <w:lang w:val="de-CH"/>
              </w:rPr>
            </w:pPr>
            <w:r>
              <w:rPr>
                <w:rFonts w:ascii="Calibri" w:hAnsi="Calibri" w:cs="Calibri"/>
                <w:b/>
                <w:bCs/>
                <w:color w:val="000000"/>
                <w:sz w:val="20"/>
                <w:szCs w:val="20"/>
              </w:rPr>
              <w:t>15:45</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50AF9EDD" w14:textId="0CF5A6BF" w:rsidR="00DF12C0" w:rsidRPr="00CE4F3B" w:rsidRDefault="00DF12C0" w:rsidP="00DF12C0">
            <w:pPr>
              <w:rPr>
                <w:rFonts w:asciiTheme="minorHAnsi" w:hAnsiTheme="minorHAnsi" w:cstheme="minorHAnsi"/>
                <w:b/>
                <w:bCs/>
                <w:sz w:val="20"/>
                <w:szCs w:val="20"/>
                <w:lang w:val="en-GB"/>
              </w:rPr>
            </w:pPr>
            <w:r w:rsidRPr="00365138">
              <w:rPr>
                <w:rFonts w:asciiTheme="minorHAnsi" w:hAnsiTheme="minorHAnsi" w:cstheme="minorHAnsi"/>
                <w:b/>
                <w:bCs/>
                <w:sz w:val="20"/>
                <w:szCs w:val="20"/>
                <w:lang w:val="en-GB"/>
              </w:rPr>
              <w:t xml:space="preserve">Discussion in Breakout Groups: </w:t>
            </w:r>
            <w:r>
              <w:rPr>
                <w:rFonts w:asciiTheme="minorHAnsi" w:hAnsiTheme="minorHAnsi" w:cstheme="minorHAnsi"/>
                <w:b/>
                <w:bCs/>
                <w:sz w:val="20"/>
                <w:szCs w:val="20"/>
                <w:lang w:val="en-GB"/>
              </w:rPr>
              <w:br/>
              <w:t xml:space="preserve">Harmonizing </w:t>
            </w:r>
            <w:r w:rsidRPr="00365138">
              <w:rPr>
                <w:rFonts w:asciiTheme="minorHAnsi" w:hAnsiTheme="minorHAnsi" w:cstheme="minorHAnsi"/>
                <w:b/>
                <w:bCs/>
                <w:sz w:val="20"/>
                <w:szCs w:val="20"/>
                <w:lang w:val="en-GB"/>
              </w:rPr>
              <w:t xml:space="preserve">LCA in the </w:t>
            </w:r>
            <w:r>
              <w:rPr>
                <w:rFonts w:asciiTheme="minorHAnsi" w:hAnsiTheme="minorHAnsi" w:cstheme="minorHAnsi"/>
                <w:b/>
                <w:bCs/>
                <w:sz w:val="20"/>
                <w:szCs w:val="20"/>
                <w:lang w:val="en-GB"/>
              </w:rPr>
              <w:t>S</w:t>
            </w:r>
            <w:r w:rsidRPr="00365138">
              <w:rPr>
                <w:rFonts w:asciiTheme="minorHAnsi" w:hAnsiTheme="minorHAnsi" w:cstheme="minorHAnsi"/>
                <w:b/>
                <w:bCs/>
                <w:sz w:val="20"/>
                <w:szCs w:val="20"/>
                <w:lang w:val="en-GB"/>
              </w:rPr>
              <w:t xml:space="preserve">ervice </w:t>
            </w:r>
            <w:r>
              <w:rPr>
                <w:rFonts w:asciiTheme="minorHAnsi" w:hAnsiTheme="minorHAnsi" w:cstheme="minorHAnsi"/>
                <w:b/>
                <w:bCs/>
                <w:sz w:val="20"/>
                <w:szCs w:val="20"/>
                <w:lang w:val="en-GB"/>
              </w:rPr>
              <w:t>I</w:t>
            </w:r>
            <w:r w:rsidRPr="00365138">
              <w:rPr>
                <w:rFonts w:asciiTheme="minorHAnsi" w:hAnsiTheme="minorHAnsi" w:cstheme="minorHAnsi"/>
                <w:b/>
                <w:bCs/>
                <w:sz w:val="20"/>
                <w:szCs w:val="20"/>
                <w:lang w:val="en-GB"/>
              </w:rPr>
              <w:t>ndustry</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7C6E617E" w14:textId="0350ACE7" w:rsidR="00DF12C0" w:rsidRPr="00CE4F3B" w:rsidRDefault="00DF12C0" w:rsidP="00DF12C0">
            <w:pPr>
              <w:rPr>
                <w:rFonts w:asciiTheme="minorHAnsi" w:hAnsiTheme="minorHAnsi" w:cstheme="minorHAnsi"/>
                <w:b/>
                <w:bCs/>
                <w:sz w:val="20"/>
                <w:szCs w:val="20"/>
                <w:lang w:val="en-GB" w:eastAsia="de-DE"/>
              </w:rPr>
            </w:pPr>
            <w:r w:rsidRPr="00CE4F3B">
              <w:rPr>
                <w:rFonts w:asciiTheme="minorHAnsi" w:hAnsiTheme="minorHAnsi" w:cstheme="minorHAnsi"/>
                <w:b/>
                <w:bCs/>
                <w:sz w:val="20"/>
                <w:szCs w:val="20"/>
              </w:rPr>
              <w:t>[Regula Keller]</w:t>
            </w:r>
          </w:p>
        </w:tc>
      </w:tr>
      <w:tr w:rsidR="002A5219" w:rsidRPr="00056E47" w14:paraId="1023925F" w14:textId="77777777" w:rsidTr="00DF12C0">
        <w:trPr>
          <w:trHeight w:val="164"/>
        </w:trPr>
        <w:tc>
          <w:tcPr>
            <w:tcW w:w="1209" w:type="dxa"/>
            <w:tcBorders>
              <w:top w:val="single" w:sz="4" w:space="0" w:color="00000A"/>
              <w:left w:val="single" w:sz="4" w:space="0" w:color="808080"/>
              <w:bottom w:val="single" w:sz="2" w:space="0" w:color="213138"/>
              <w:right w:val="single" w:sz="4" w:space="0" w:color="213138"/>
            </w:tcBorders>
            <w:shd w:val="clear" w:color="auto" w:fill="auto"/>
            <w:tcMar>
              <w:left w:w="70" w:type="dxa"/>
            </w:tcMar>
          </w:tcPr>
          <w:p w14:paraId="568BC888" w14:textId="131A9E2F" w:rsidR="002A5219" w:rsidRPr="00CE4F3B" w:rsidRDefault="002A5219" w:rsidP="002A5219">
            <w:pPr>
              <w:ind w:right="-55"/>
              <w:jc w:val="center"/>
              <w:rPr>
                <w:rFonts w:asciiTheme="minorHAnsi" w:hAnsiTheme="minorHAnsi" w:cstheme="minorHAnsi"/>
                <w:color w:val="000000"/>
                <w:sz w:val="20"/>
                <w:szCs w:val="20"/>
                <w:lang w:val="en-GB"/>
              </w:rPr>
            </w:pPr>
            <w:r w:rsidRPr="00CE4F3B">
              <w:rPr>
                <w:rFonts w:asciiTheme="minorHAnsi" w:hAnsiTheme="minorHAnsi" w:cstheme="minorHAnsi"/>
                <w:sz w:val="20"/>
                <w:szCs w:val="20"/>
              </w:rPr>
              <w:t>16:35</w:t>
            </w:r>
          </w:p>
        </w:tc>
        <w:tc>
          <w:tcPr>
            <w:tcW w:w="5663" w:type="dxa"/>
            <w:tcBorders>
              <w:top w:val="single" w:sz="4" w:space="0" w:color="00000A"/>
              <w:left w:val="single" w:sz="4" w:space="0" w:color="213138"/>
              <w:bottom w:val="single" w:sz="2" w:space="0" w:color="213138"/>
              <w:right w:val="single" w:sz="4" w:space="0" w:color="213138"/>
            </w:tcBorders>
            <w:shd w:val="clear" w:color="auto" w:fill="auto"/>
            <w:tcMar>
              <w:left w:w="70" w:type="dxa"/>
            </w:tcMar>
          </w:tcPr>
          <w:p w14:paraId="4B98FBE5" w14:textId="61B4FE04" w:rsidR="002A5219" w:rsidRPr="00CE4F3B" w:rsidRDefault="002A5219" w:rsidP="002A5219">
            <w:pPr>
              <w:pStyle w:val="Default"/>
              <w:rPr>
                <w:rFonts w:asciiTheme="minorHAnsi" w:hAnsiTheme="minorHAnsi" w:cstheme="minorHAnsi"/>
                <w:sz w:val="20"/>
                <w:szCs w:val="20"/>
                <w:lang w:val="en-GB"/>
              </w:rPr>
            </w:pPr>
            <w:r w:rsidRPr="00CE4F3B">
              <w:rPr>
                <w:rFonts w:asciiTheme="minorHAnsi" w:hAnsiTheme="minorHAnsi" w:cstheme="minorHAnsi"/>
                <w:sz w:val="20"/>
                <w:szCs w:val="20"/>
                <w:lang w:val="en-GB"/>
              </w:rPr>
              <w:t xml:space="preserve">Reporting back to plenary and discussion </w:t>
            </w:r>
          </w:p>
        </w:tc>
        <w:tc>
          <w:tcPr>
            <w:tcW w:w="2934" w:type="dxa"/>
            <w:tcBorders>
              <w:top w:val="single" w:sz="4" w:space="0" w:color="00000A"/>
              <w:left w:val="single" w:sz="4" w:space="0" w:color="213138"/>
              <w:bottom w:val="single" w:sz="2" w:space="0" w:color="213138"/>
              <w:right w:val="single" w:sz="4" w:space="0" w:color="808080"/>
            </w:tcBorders>
            <w:shd w:val="clear" w:color="auto" w:fill="auto"/>
            <w:tcMar>
              <w:left w:w="70" w:type="dxa"/>
            </w:tcMar>
          </w:tcPr>
          <w:p w14:paraId="47046F03" w14:textId="7781D097" w:rsidR="002A5219" w:rsidRPr="00CE4F3B" w:rsidRDefault="002A5219" w:rsidP="002A5219">
            <w:pPr>
              <w:rPr>
                <w:rFonts w:asciiTheme="minorHAnsi" w:hAnsiTheme="minorHAnsi" w:cstheme="minorHAnsi"/>
                <w:color w:val="000000"/>
                <w:sz w:val="20"/>
                <w:szCs w:val="20"/>
                <w:lang w:val="en-GB" w:eastAsia="de-DE"/>
              </w:rPr>
            </w:pPr>
          </w:p>
        </w:tc>
      </w:tr>
      <w:tr w:rsidR="002A5219" w:rsidRPr="00CE4F3B" w14:paraId="37CA5C37" w14:textId="77777777" w:rsidTr="00DF12C0">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3FB2F68B" w14:textId="7F332166" w:rsidR="002A5219" w:rsidRPr="00CE4F3B" w:rsidRDefault="002A5219" w:rsidP="002A5219">
            <w:pPr>
              <w:ind w:right="-55"/>
              <w:jc w:val="center"/>
              <w:rPr>
                <w:rFonts w:asciiTheme="minorHAnsi" w:hAnsiTheme="minorHAnsi" w:cstheme="minorHAnsi"/>
                <w:b/>
                <w:bCs/>
                <w:color w:val="000000"/>
                <w:sz w:val="20"/>
                <w:szCs w:val="20"/>
                <w:lang w:val="en-GB" w:eastAsia="de-DE"/>
              </w:rPr>
            </w:pPr>
            <w:r w:rsidRPr="00CE4F3B">
              <w:rPr>
                <w:rFonts w:asciiTheme="minorHAnsi" w:hAnsiTheme="minorHAnsi" w:cstheme="minorHAnsi"/>
                <w:sz w:val="20"/>
                <w:szCs w:val="20"/>
              </w:rPr>
              <w:t>16:55</w:t>
            </w:r>
          </w:p>
        </w:tc>
        <w:tc>
          <w:tcPr>
            <w:tcW w:w="5663"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4FA8F688" w14:textId="3555CF94" w:rsidR="002A5219" w:rsidRPr="00CE4F3B" w:rsidRDefault="002A5219" w:rsidP="002A5219">
            <w:pPr>
              <w:pStyle w:val="Default"/>
              <w:rPr>
                <w:rFonts w:asciiTheme="minorHAnsi" w:hAnsiTheme="minorHAnsi" w:cstheme="minorHAnsi"/>
                <w:b/>
                <w:bCs/>
                <w:sz w:val="20"/>
                <w:szCs w:val="20"/>
                <w:lang w:val="en-GB" w:eastAsia="de-DE"/>
              </w:rPr>
            </w:pPr>
            <w:r w:rsidRPr="00CE4F3B">
              <w:rPr>
                <w:rFonts w:asciiTheme="minorHAnsi" w:hAnsiTheme="minorHAnsi" w:cstheme="minorHAnsi"/>
                <w:sz w:val="20"/>
                <w:szCs w:val="20"/>
              </w:rPr>
              <w:t xml:space="preserve">Synthesis, </w:t>
            </w:r>
            <w:proofErr w:type="spellStart"/>
            <w:r w:rsidRPr="00CE4F3B">
              <w:rPr>
                <w:rFonts w:asciiTheme="minorHAnsi" w:hAnsiTheme="minorHAnsi" w:cstheme="minorHAnsi"/>
                <w:sz w:val="20"/>
                <w:szCs w:val="20"/>
              </w:rPr>
              <w:t>Announcements</w:t>
            </w:r>
            <w:proofErr w:type="spellEnd"/>
            <w:r w:rsidRPr="00CE4F3B">
              <w:rPr>
                <w:rFonts w:asciiTheme="minorHAnsi" w:hAnsiTheme="minorHAnsi" w:cstheme="minorHAnsi"/>
                <w:sz w:val="20"/>
                <w:szCs w:val="20"/>
              </w:rPr>
              <w:t xml:space="preserve"> and Farewell </w:t>
            </w:r>
          </w:p>
        </w:tc>
        <w:tc>
          <w:tcPr>
            <w:tcW w:w="2934"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2006968D" w14:textId="38092B8B" w:rsidR="002A5219" w:rsidRPr="00CE4F3B" w:rsidRDefault="002A5219" w:rsidP="002A5219">
            <w:pPr>
              <w:rPr>
                <w:rFonts w:asciiTheme="minorHAnsi" w:hAnsiTheme="minorHAnsi" w:cstheme="minorHAnsi"/>
                <w:color w:val="000000"/>
                <w:sz w:val="20"/>
                <w:szCs w:val="20"/>
                <w:lang w:val="en-GB" w:eastAsia="de-DE"/>
              </w:rPr>
            </w:pPr>
            <w:r w:rsidRPr="00CE4F3B">
              <w:rPr>
                <w:rFonts w:asciiTheme="minorHAnsi" w:hAnsiTheme="minorHAnsi" w:cstheme="minorHAnsi"/>
                <w:sz w:val="20"/>
                <w:szCs w:val="20"/>
              </w:rPr>
              <w:t>[Regula Keller]</w:t>
            </w:r>
          </w:p>
        </w:tc>
      </w:tr>
      <w:tr w:rsidR="002A5219" w:rsidRPr="00CE4F3B" w14:paraId="65E48A93" w14:textId="77777777" w:rsidTr="00DF12C0">
        <w:trPr>
          <w:trHeight w:val="164"/>
        </w:trPr>
        <w:tc>
          <w:tcPr>
            <w:tcW w:w="1209"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6A803C77" w14:textId="67954C53" w:rsidR="002A5219" w:rsidRPr="00CE4F3B" w:rsidRDefault="002A5219" w:rsidP="002A5219">
            <w:pPr>
              <w:ind w:right="-55"/>
              <w:jc w:val="center"/>
              <w:rPr>
                <w:rFonts w:asciiTheme="minorHAnsi" w:hAnsiTheme="minorHAnsi" w:cstheme="minorHAnsi"/>
                <w:sz w:val="20"/>
                <w:szCs w:val="20"/>
              </w:rPr>
            </w:pPr>
            <w:r>
              <w:rPr>
                <w:rFonts w:asciiTheme="minorHAnsi" w:hAnsiTheme="minorHAnsi" w:cstheme="minorHAnsi"/>
                <w:sz w:val="20"/>
                <w:szCs w:val="20"/>
              </w:rPr>
              <w:t>17:00</w:t>
            </w:r>
          </w:p>
        </w:tc>
        <w:tc>
          <w:tcPr>
            <w:tcW w:w="5663" w:type="dxa"/>
            <w:tcBorders>
              <w:top w:val="single" w:sz="2" w:space="0" w:color="213138"/>
              <w:left w:val="single" w:sz="4" w:space="0" w:color="213138"/>
              <w:bottom w:val="single" w:sz="2" w:space="0" w:color="213138"/>
              <w:right w:val="single" w:sz="4" w:space="0" w:color="213138"/>
            </w:tcBorders>
            <w:shd w:val="clear" w:color="auto" w:fill="C0DEEE" w:themeFill="accent4" w:themeFillTint="66"/>
            <w:tcMar>
              <w:left w:w="70" w:type="dxa"/>
            </w:tcMar>
          </w:tcPr>
          <w:p w14:paraId="549C89C1" w14:textId="3D6EB30C" w:rsidR="002A5219" w:rsidRPr="00CE4F3B" w:rsidRDefault="002A5219" w:rsidP="002A5219">
            <w:pPr>
              <w:pStyle w:val="Default"/>
              <w:rPr>
                <w:rFonts w:asciiTheme="minorHAnsi" w:hAnsiTheme="minorHAnsi" w:cstheme="minorHAnsi"/>
                <w:sz w:val="20"/>
                <w:szCs w:val="20"/>
              </w:rPr>
            </w:pPr>
            <w:r>
              <w:rPr>
                <w:rFonts w:asciiTheme="minorHAnsi" w:hAnsiTheme="minorHAnsi" w:cstheme="minorHAnsi"/>
                <w:sz w:val="20"/>
                <w:szCs w:val="20"/>
              </w:rPr>
              <w:t>End of Forum</w:t>
            </w:r>
          </w:p>
        </w:tc>
        <w:tc>
          <w:tcPr>
            <w:tcW w:w="2934"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145D99DE" w14:textId="77777777" w:rsidR="002A5219" w:rsidRPr="00CE4F3B" w:rsidRDefault="002A5219" w:rsidP="002A5219">
            <w:pPr>
              <w:rPr>
                <w:rFonts w:asciiTheme="minorHAnsi" w:hAnsiTheme="minorHAnsi" w:cstheme="minorHAnsi"/>
                <w:sz w:val="20"/>
                <w:szCs w:val="20"/>
              </w:rPr>
            </w:pPr>
          </w:p>
        </w:tc>
      </w:tr>
    </w:tbl>
    <w:p w14:paraId="700D1C74" w14:textId="46217B53" w:rsidR="005904BB" w:rsidRPr="00882424" w:rsidRDefault="005904BB" w:rsidP="00882424">
      <w:pPr>
        <w:pStyle w:val="berschrift1"/>
        <w:numPr>
          <w:ilvl w:val="0"/>
          <w:numId w:val="0"/>
        </w:numPr>
        <w:rPr>
          <w:rFonts w:asciiTheme="majorHAnsi" w:hAnsiTheme="majorHAnsi" w:cs="Arial"/>
        </w:rPr>
      </w:pPr>
      <w:r w:rsidRPr="00882424">
        <w:rPr>
          <w:rFonts w:asciiTheme="majorHAnsi" w:hAnsiTheme="majorHAnsi" w:cs="Arial"/>
        </w:rPr>
        <w:lastRenderedPageBreak/>
        <w:t>Further Information on the Discussion topic</w:t>
      </w:r>
    </w:p>
    <w:p w14:paraId="16049D7B" w14:textId="1C848AFD" w:rsidR="005904BB" w:rsidRPr="002F7CF0" w:rsidRDefault="005904BB" w:rsidP="005904BB">
      <w:pPr>
        <w:rPr>
          <w:rFonts w:asciiTheme="minorHAnsi" w:hAnsiTheme="minorHAnsi" w:cstheme="minorHAnsi"/>
          <w:sz w:val="20"/>
          <w:szCs w:val="20"/>
          <w:lang w:val="en-GB"/>
        </w:rPr>
      </w:pPr>
      <w:r w:rsidRPr="00D1678D">
        <w:rPr>
          <w:rFonts w:asciiTheme="minorHAnsi" w:hAnsiTheme="minorHAnsi" w:cstheme="minorHAnsi"/>
          <w:sz w:val="20"/>
          <w:szCs w:val="20"/>
          <w:lang w:val="en-GB"/>
        </w:rPr>
        <w:t>1.</w:t>
      </w:r>
      <w:r>
        <w:rPr>
          <w:rFonts w:asciiTheme="minorHAnsi" w:hAnsiTheme="minorHAnsi" w:cstheme="minorHAnsi"/>
          <w:sz w:val="20"/>
          <w:szCs w:val="20"/>
          <w:lang w:val="en-GB"/>
        </w:rPr>
        <w:t xml:space="preserve"> </w:t>
      </w:r>
      <w:r w:rsidRPr="002F7CF0">
        <w:rPr>
          <w:rFonts w:asciiTheme="minorHAnsi" w:hAnsiTheme="minorHAnsi" w:cstheme="minorHAnsi"/>
          <w:sz w:val="20"/>
          <w:szCs w:val="20"/>
          <w:lang w:val="en-GB"/>
        </w:rPr>
        <w:t>How can we assess</w:t>
      </w:r>
      <w:r w:rsidR="00D23A50">
        <w:rPr>
          <w:rFonts w:asciiTheme="minorHAnsi" w:hAnsiTheme="minorHAnsi" w:cstheme="minorHAnsi"/>
          <w:sz w:val="20"/>
          <w:szCs w:val="20"/>
          <w:lang w:val="en-GB"/>
        </w:rPr>
        <w:t xml:space="preserve">, benchmark </w:t>
      </w:r>
      <w:r w:rsidRPr="002F7CF0">
        <w:rPr>
          <w:rFonts w:asciiTheme="minorHAnsi" w:hAnsiTheme="minorHAnsi" w:cstheme="minorHAnsi"/>
          <w:sz w:val="20"/>
          <w:szCs w:val="20"/>
          <w:lang w:val="en-GB"/>
        </w:rPr>
        <w:t>and compare the environmental impacts of services and service companies of the same sector in a fair way? Which functional unit should be used for services in different sectors?</w:t>
      </w:r>
    </w:p>
    <w:p w14:paraId="77396B53" w14:textId="7426166C" w:rsidR="00702BE8" w:rsidRPr="002F7CF0" w:rsidRDefault="00702BE8" w:rsidP="00702BE8">
      <w:pPr>
        <w:pStyle w:val="Listenabsatz"/>
        <w:numPr>
          <w:ilvl w:val="0"/>
          <w:numId w:val="18"/>
        </w:numPr>
        <w:rPr>
          <w:rFonts w:asciiTheme="minorHAnsi" w:hAnsiTheme="minorHAnsi" w:cstheme="minorHAnsi"/>
          <w:sz w:val="20"/>
          <w:szCs w:val="20"/>
          <w:lang w:val="en-GB"/>
        </w:rPr>
      </w:pPr>
      <w:r>
        <w:rPr>
          <w:rFonts w:asciiTheme="minorHAnsi" w:hAnsiTheme="minorHAnsi" w:cstheme="minorHAnsi"/>
          <w:sz w:val="20"/>
          <w:szCs w:val="20"/>
          <w:lang w:val="en-GB"/>
        </w:rPr>
        <w:t>How should banking and finance services be compared?</w:t>
      </w:r>
    </w:p>
    <w:p w14:paraId="4A1A295C" w14:textId="56DBC8FA" w:rsidR="005904BB" w:rsidRPr="002F7CF0" w:rsidRDefault="005904BB" w:rsidP="005904BB">
      <w:pPr>
        <w:pStyle w:val="Listenabsatz"/>
        <w:numPr>
          <w:ilvl w:val="0"/>
          <w:numId w:val="18"/>
        </w:numPr>
        <w:rPr>
          <w:rFonts w:asciiTheme="minorHAnsi" w:hAnsiTheme="minorHAnsi" w:cstheme="minorHAnsi"/>
          <w:sz w:val="20"/>
          <w:szCs w:val="20"/>
          <w:lang w:val="en-GB"/>
        </w:rPr>
      </w:pPr>
      <w:r w:rsidRPr="002F7CF0">
        <w:rPr>
          <w:rFonts w:asciiTheme="minorHAnsi" w:hAnsiTheme="minorHAnsi" w:cstheme="minorHAnsi"/>
          <w:sz w:val="20"/>
          <w:szCs w:val="20"/>
          <w:lang w:val="en-GB"/>
        </w:rPr>
        <w:t xml:space="preserve">How should </w:t>
      </w:r>
      <w:r w:rsidR="005A3CB3">
        <w:rPr>
          <w:rFonts w:asciiTheme="minorHAnsi" w:hAnsiTheme="minorHAnsi" w:cstheme="minorHAnsi"/>
          <w:sz w:val="20"/>
          <w:szCs w:val="20"/>
          <w:lang w:val="en-GB"/>
        </w:rPr>
        <w:t xml:space="preserve">health care </w:t>
      </w:r>
      <w:r w:rsidRPr="002F7CF0">
        <w:rPr>
          <w:rFonts w:asciiTheme="minorHAnsi" w:hAnsiTheme="minorHAnsi" w:cstheme="minorHAnsi"/>
          <w:sz w:val="20"/>
          <w:szCs w:val="20"/>
          <w:lang w:val="en-GB"/>
        </w:rPr>
        <w:t>services be compared?</w:t>
      </w:r>
    </w:p>
    <w:p w14:paraId="68B198AB" w14:textId="77777777" w:rsidR="005904BB" w:rsidRDefault="005904BB" w:rsidP="005904BB">
      <w:pPr>
        <w:pStyle w:val="Listenabsatz"/>
        <w:numPr>
          <w:ilvl w:val="0"/>
          <w:numId w:val="18"/>
        </w:numPr>
        <w:rPr>
          <w:rFonts w:asciiTheme="minorHAnsi" w:hAnsiTheme="minorHAnsi" w:cstheme="minorHAnsi"/>
          <w:sz w:val="20"/>
          <w:szCs w:val="20"/>
          <w:lang w:val="en-GB"/>
        </w:rPr>
      </w:pPr>
      <w:r w:rsidRPr="002F7CF0">
        <w:rPr>
          <w:rFonts w:asciiTheme="minorHAnsi" w:hAnsiTheme="minorHAnsi" w:cstheme="minorHAnsi"/>
          <w:sz w:val="20"/>
          <w:szCs w:val="20"/>
          <w:lang w:val="en-GB"/>
        </w:rPr>
        <w:t xml:space="preserve">How should </w:t>
      </w:r>
      <w:r>
        <w:rPr>
          <w:rFonts w:asciiTheme="minorHAnsi" w:hAnsiTheme="minorHAnsi" w:cstheme="minorHAnsi"/>
          <w:sz w:val="20"/>
          <w:szCs w:val="20"/>
          <w:lang w:val="en-GB"/>
        </w:rPr>
        <w:t>public services be compared?</w:t>
      </w:r>
    </w:p>
    <w:p w14:paraId="6A0B9688" w14:textId="77777777" w:rsidR="005904BB" w:rsidRDefault="005904BB" w:rsidP="005904BB">
      <w:pPr>
        <w:rPr>
          <w:rFonts w:asciiTheme="minorHAnsi" w:hAnsiTheme="minorHAnsi" w:cstheme="minorHAnsi"/>
          <w:sz w:val="20"/>
          <w:szCs w:val="20"/>
          <w:lang w:val="en-GB"/>
        </w:rPr>
      </w:pPr>
      <w:r w:rsidRPr="00E37A0D">
        <w:rPr>
          <w:rFonts w:asciiTheme="minorHAnsi" w:hAnsiTheme="minorHAnsi" w:cstheme="minorHAnsi"/>
          <w:sz w:val="20"/>
          <w:szCs w:val="20"/>
          <w:lang w:val="en-GB"/>
        </w:rPr>
        <w:t>2.</w:t>
      </w:r>
      <w:r>
        <w:rPr>
          <w:rFonts w:asciiTheme="minorHAnsi" w:hAnsiTheme="minorHAnsi" w:cstheme="minorHAnsi"/>
          <w:sz w:val="20"/>
          <w:szCs w:val="20"/>
          <w:lang w:val="en-GB"/>
        </w:rPr>
        <w:t xml:space="preserve"> </w:t>
      </w:r>
      <w:r w:rsidRPr="00E37A0D">
        <w:rPr>
          <w:rFonts w:asciiTheme="minorHAnsi" w:hAnsiTheme="minorHAnsi" w:cstheme="minorHAnsi"/>
          <w:sz w:val="20"/>
          <w:szCs w:val="20"/>
          <w:lang w:val="en-GB"/>
        </w:rPr>
        <w:t>How do service LCA differ from product LCA? Is there a need for specific guidelines for the LCA of services or service companies?</w:t>
      </w:r>
      <w:r>
        <w:rPr>
          <w:rFonts w:asciiTheme="minorHAnsi" w:hAnsiTheme="minorHAnsi" w:cstheme="minorHAnsi"/>
          <w:sz w:val="20"/>
          <w:szCs w:val="20"/>
          <w:lang w:val="en-GB"/>
        </w:rPr>
        <w:t xml:space="preserve"> </w:t>
      </w:r>
    </w:p>
    <w:p w14:paraId="4008D277" w14:textId="1C60B2BD" w:rsidR="005904BB" w:rsidRPr="00882424" w:rsidRDefault="005904BB" w:rsidP="00AF6EFB">
      <w:pPr>
        <w:pStyle w:val="Listenabsatz"/>
        <w:numPr>
          <w:ilvl w:val="0"/>
          <w:numId w:val="15"/>
        </w:numPr>
        <w:ind w:left="0" w:right="-57" w:firstLine="0"/>
        <w:rPr>
          <w:rFonts w:asciiTheme="majorHAnsi" w:hAnsiTheme="majorHAnsi" w:cs="Arial"/>
          <w:sz w:val="20"/>
          <w:szCs w:val="20"/>
          <w:lang w:val="en-GB" w:eastAsia="de-DE"/>
        </w:rPr>
      </w:pPr>
      <w:r w:rsidRPr="005904BB">
        <w:rPr>
          <w:rFonts w:asciiTheme="minorHAnsi" w:hAnsiTheme="minorHAnsi" w:cstheme="minorHAnsi"/>
          <w:sz w:val="20"/>
          <w:szCs w:val="20"/>
          <w:lang w:val="en-GB"/>
        </w:rPr>
        <w:t xml:space="preserve">How should </w:t>
      </w:r>
      <w:r w:rsidR="00CC3E7B">
        <w:rPr>
          <w:rFonts w:asciiTheme="minorHAnsi" w:hAnsiTheme="minorHAnsi" w:cstheme="minorHAnsi"/>
          <w:sz w:val="20"/>
          <w:szCs w:val="20"/>
          <w:lang w:val="en-GB"/>
        </w:rPr>
        <w:t>we draw the system boundaries for services</w:t>
      </w:r>
      <w:r w:rsidRPr="005904BB">
        <w:rPr>
          <w:rFonts w:asciiTheme="minorHAnsi" w:hAnsiTheme="minorHAnsi" w:cstheme="minorHAnsi"/>
          <w:sz w:val="20"/>
          <w:szCs w:val="20"/>
          <w:lang w:val="en-GB"/>
        </w:rPr>
        <w:t xml:space="preserve">? </w:t>
      </w:r>
    </w:p>
    <w:p w14:paraId="764867B6" w14:textId="509179F3" w:rsidR="005C553D" w:rsidRPr="00113325" w:rsidRDefault="005904BB" w:rsidP="00FB4A68">
      <w:pPr>
        <w:pStyle w:val="Listenabsatz"/>
        <w:numPr>
          <w:ilvl w:val="0"/>
          <w:numId w:val="15"/>
        </w:numPr>
        <w:ind w:left="0" w:right="-57" w:firstLine="0"/>
        <w:rPr>
          <w:rFonts w:asciiTheme="majorHAnsi" w:hAnsiTheme="majorHAnsi" w:cs="Arial"/>
          <w:sz w:val="20"/>
          <w:szCs w:val="20"/>
          <w:lang w:val="en-GB" w:eastAsia="de-DE"/>
        </w:rPr>
      </w:pPr>
      <w:r w:rsidRPr="00113325">
        <w:rPr>
          <w:rFonts w:asciiTheme="minorHAnsi" w:hAnsiTheme="minorHAnsi" w:cstheme="minorHAnsi"/>
          <w:sz w:val="20"/>
          <w:szCs w:val="20"/>
          <w:lang w:val="en-GB"/>
        </w:rPr>
        <w:t xml:space="preserve">How should </w:t>
      </w:r>
      <w:r w:rsidR="00CC3E7B" w:rsidRPr="00113325">
        <w:rPr>
          <w:rFonts w:asciiTheme="minorHAnsi" w:hAnsiTheme="minorHAnsi" w:cstheme="minorHAnsi"/>
          <w:sz w:val="20"/>
          <w:szCs w:val="20"/>
          <w:lang w:val="en-GB"/>
        </w:rPr>
        <w:t xml:space="preserve">induced effects </w:t>
      </w:r>
      <w:r w:rsidR="005A3CB3" w:rsidRPr="00113325">
        <w:rPr>
          <w:rFonts w:asciiTheme="minorHAnsi" w:hAnsiTheme="minorHAnsi" w:cstheme="minorHAnsi"/>
          <w:sz w:val="20"/>
          <w:szCs w:val="20"/>
          <w:lang w:val="en-GB"/>
        </w:rPr>
        <w:t xml:space="preserve">be accounted for, </w:t>
      </w:r>
      <w:r w:rsidR="00CC3E7B" w:rsidRPr="00113325">
        <w:rPr>
          <w:rFonts w:asciiTheme="minorHAnsi" w:hAnsiTheme="minorHAnsi" w:cstheme="minorHAnsi"/>
          <w:sz w:val="20"/>
          <w:szCs w:val="20"/>
          <w:lang w:val="en-GB"/>
        </w:rPr>
        <w:t>e.g. caused by investments and rebounds</w:t>
      </w:r>
      <w:r w:rsidRPr="00113325">
        <w:rPr>
          <w:rFonts w:asciiTheme="minorHAnsi" w:hAnsiTheme="minorHAnsi" w:cstheme="minorHAnsi"/>
          <w:sz w:val="20"/>
          <w:szCs w:val="20"/>
          <w:lang w:val="en-GB"/>
        </w:rPr>
        <w:t>?</w:t>
      </w:r>
      <w:r w:rsidR="00113325" w:rsidRPr="00113325">
        <w:rPr>
          <w:rFonts w:asciiTheme="minorHAnsi" w:hAnsiTheme="minorHAnsi" w:cstheme="minorHAnsi"/>
          <w:sz w:val="20"/>
          <w:szCs w:val="20"/>
          <w:lang w:val="en-GB"/>
        </w:rPr>
        <w:t xml:space="preserve"> </w:t>
      </w:r>
    </w:p>
    <w:p w14:paraId="734BB64A" w14:textId="77777777" w:rsidR="005C553D" w:rsidRDefault="005C553D" w:rsidP="005C553D">
      <w:pPr>
        <w:rPr>
          <w:rFonts w:ascii="Calibri" w:hAnsi="Calibri" w:cs="Calibri"/>
          <w:color w:val="000000"/>
          <w:sz w:val="22"/>
          <w:szCs w:val="22"/>
          <w:lang w:val="en-GB" w:eastAsia="en-GB"/>
        </w:rPr>
      </w:pPr>
    </w:p>
    <w:p w14:paraId="3A9D21FB" w14:textId="77777777" w:rsidR="005C553D" w:rsidRDefault="005C553D" w:rsidP="005C553D">
      <w:pPr>
        <w:pStyle w:val="berschrift1"/>
        <w:numPr>
          <w:ilvl w:val="0"/>
          <w:numId w:val="0"/>
        </w:numPr>
        <w:spacing w:before="60"/>
        <w:jc w:val="both"/>
        <w:rPr>
          <w:rFonts w:asciiTheme="majorHAnsi" w:hAnsiTheme="majorHAnsi" w:cs="Arial"/>
        </w:rPr>
      </w:pPr>
      <w:r>
        <w:rPr>
          <w:rFonts w:asciiTheme="majorHAnsi" w:hAnsiTheme="majorHAnsi" w:cs="Arial"/>
        </w:rPr>
        <w:t>Practical information</w:t>
      </w:r>
    </w:p>
    <w:p w14:paraId="392D5FA5" w14:textId="77777777" w:rsidR="005C553D" w:rsidRDefault="005C553D" w:rsidP="005C553D">
      <w:pPr>
        <w:suppressAutoHyphens/>
        <w:spacing w:before="60" w:after="120"/>
        <w:ind w:right="-57"/>
        <w:jc w:val="both"/>
        <w:rPr>
          <w:rFonts w:ascii="Calibri" w:hAnsi="Calibri" w:cs="Arial"/>
          <w:b/>
          <w:lang w:val="en-GB"/>
        </w:rPr>
      </w:pPr>
      <w:r>
        <w:rPr>
          <w:rFonts w:ascii="Calibri" w:hAnsi="Calibri" w:cs="Arial"/>
          <w:b/>
          <w:lang w:val="en-GB"/>
        </w:rPr>
        <w:t>Registration</w:t>
      </w:r>
    </w:p>
    <w:p w14:paraId="1CBAFF08" w14:textId="77777777" w:rsidR="005C553D" w:rsidRDefault="005C553D" w:rsidP="005C553D">
      <w:pPr>
        <w:suppressAutoHyphens/>
        <w:spacing w:before="60" w:after="120"/>
        <w:ind w:right="-58"/>
        <w:jc w:val="both"/>
        <w:rPr>
          <w:rFonts w:ascii="Calibri" w:hAnsi="Calibri" w:cs="Arial"/>
          <w:lang w:val="en-GB"/>
        </w:rPr>
      </w:pPr>
      <w:r>
        <w:rPr>
          <w:rFonts w:ascii="Calibri" w:hAnsi="Calibri" w:cs="Arial"/>
          <w:lang w:val="en-GB"/>
        </w:rPr>
        <w:t xml:space="preserve">To register for the whole year or a single LCA Discussion Forum, please use the following link: </w:t>
      </w:r>
    </w:p>
    <w:p w14:paraId="4CD69153" w14:textId="577A6796" w:rsidR="005C553D" w:rsidRPr="007814E7" w:rsidRDefault="00706C3B" w:rsidP="005C553D">
      <w:pPr>
        <w:suppressAutoHyphens/>
        <w:spacing w:before="60" w:after="120"/>
        <w:ind w:right="-58"/>
        <w:jc w:val="both"/>
        <w:rPr>
          <w:lang w:val="en-US"/>
        </w:rPr>
      </w:pPr>
      <w:hyperlink r:id="rId9" w:history="1">
        <w:r w:rsidR="008A44E2">
          <w:rPr>
            <w:rStyle w:val="Hyperlink"/>
            <w:rFonts w:ascii="Calibri Light" w:hAnsi="Calibri Light" w:cs="Calibri Light"/>
            <w:lang w:val="en-GB"/>
          </w:rPr>
          <w:t>https://ethzurich.eventsair.com/lca-2022/df81n/Site/Register</w:t>
        </w:r>
      </w:hyperlink>
      <w:r w:rsidR="005C553D" w:rsidRPr="00FB368A">
        <w:rPr>
          <w:rStyle w:val="InternetLink"/>
          <w:rFonts w:ascii="Calibri" w:hAnsi="Calibri" w:cs="Arial"/>
          <w:lang w:val="en-GB"/>
        </w:rPr>
        <w:t>.</w:t>
      </w:r>
      <w:r w:rsidR="005C553D">
        <w:rPr>
          <w:lang w:val="en-GB"/>
        </w:rPr>
        <w:t xml:space="preserve"> </w:t>
      </w:r>
      <w:r w:rsidR="005C553D">
        <w:rPr>
          <w:rFonts w:ascii="Calibri" w:hAnsi="Calibri" w:cs="Arial"/>
          <w:lang w:val="en-GB"/>
        </w:rPr>
        <w:t>To register you need to create a profile, which is done in very few steps and is self-expla</w:t>
      </w:r>
      <w:r w:rsidR="005C553D">
        <w:rPr>
          <w:rFonts w:ascii="Calibri" w:hAnsi="Calibri" w:cs="Arial"/>
          <w:lang w:val="en-GB"/>
        </w:rPr>
        <w:softHyphen/>
        <w:t>na</w:t>
      </w:r>
      <w:r w:rsidR="005C553D">
        <w:rPr>
          <w:rFonts w:ascii="Calibri" w:hAnsi="Calibri" w:cs="Arial"/>
          <w:lang w:val="en-GB"/>
        </w:rPr>
        <w:softHyphen/>
        <w:t xml:space="preserve">tory. In case you are not able to pay by credit card, please send an e-mail to </w:t>
      </w:r>
      <w:hyperlink r:id="rId10">
        <w:r w:rsidR="005C553D">
          <w:rPr>
            <w:rStyle w:val="InternetLink"/>
            <w:rFonts w:ascii="Calibri" w:hAnsi="Calibri" w:cs="Arial"/>
            <w:lang w:val="en-GB"/>
          </w:rPr>
          <w:t>lcaforum@ethz.ch</w:t>
        </w:r>
      </w:hyperlink>
      <w:r w:rsidR="005C553D">
        <w:rPr>
          <w:rFonts w:ascii="Calibri" w:hAnsi="Calibri" w:cs="Arial"/>
          <w:lang w:val="en-GB"/>
        </w:rPr>
        <w:t xml:space="preserve"> with a short notice that you want to receive an invoice instead. Please provide the full invoice address as well as the chosen fee type. Programme updates at:</w:t>
      </w:r>
      <w:r w:rsidR="005A3CB3">
        <w:rPr>
          <w:rFonts w:ascii="Calibri" w:hAnsi="Calibri" w:cs="Arial"/>
          <w:lang w:val="en-GB"/>
        </w:rPr>
        <w:t xml:space="preserve"> </w:t>
      </w:r>
      <w:hyperlink r:id="rId11" w:history="1">
        <w:r w:rsidR="00DF4B4B" w:rsidRPr="007A0DB7">
          <w:rPr>
            <w:rStyle w:val="Hyperlink"/>
            <w:rFonts w:ascii="Calibri" w:hAnsi="Calibri" w:cs="Arial"/>
            <w:lang w:val="en-GB"/>
          </w:rPr>
          <w:t>https://tinyurl.com/DFLCA81</w:t>
        </w:r>
      </w:hyperlink>
    </w:p>
    <w:p w14:paraId="5E91F890" w14:textId="77777777" w:rsidR="005C553D" w:rsidRPr="007814E7" w:rsidRDefault="005C553D" w:rsidP="005C553D">
      <w:pPr>
        <w:suppressAutoHyphens/>
        <w:spacing w:before="60" w:after="120"/>
        <w:ind w:right="-58"/>
        <w:jc w:val="both"/>
        <w:rPr>
          <w:lang w:val="en-US"/>
        </w:rPr>
      </w:pPr>
      <w:r>
        <w:rPr>
          <w:rFonts w:ascii="Calibri" w:hAnsi="Calibri" w:cs="Arial"/>
          <w:lang w:val="en-GB"/>
        </w:rPr>
        <w:t>For all further questions regarding the registration process, please do not hesitate to contact:</w:t>
      </w:r>
      <w:r>
        <w:rPr>
          <w:rFonts w:ascii="Calibri" w:hAnsi="Calibri" w:cs="Arial"/>
          <w:lang w:val="en-GB"/>
        </w:rPr>
        <w:tab/>
      </w:r>
      <w:r>
        <w:rPr>
          <w:rFonts w:ascii="Calibri" w:hAnsi="Calibri" w:cs="Arial"/>
          <w:lang w:val="en-GB"/>
        </w:rPr>
        <w:br/>
      </w:r>
      <w:hyperlink r:id="rId12">
        <w:r>
          <w:rPr>
            <w:rStyle w:val="InternetLink"/>
            <w:rFonts w:ascii="Calibri" w:hAnsi="Calibri" w:cs="Arial"/>
            <w:lang w:val="en-GB"/>
          </w:rPr>
          <w:t>lcaforum@ethz.ch</w:t>
        </w:r>
      </w:hyperlink>
    </w:p>
    <w:p w14:paraId="20F99D3B" w14:textId="77777777" w:rsidR="005C553D" w:rsidRDefault="005C553D" w:rsidP="005C553D">
      <w:pPr>
        <w:suppressAutoHyphens/>
        <w:spacing w:before="60" w:after="120"/>
        <w:ind w:right="-58"/>
        <w:jc w:val="both"/>
        <w:rPr>
          <w:rFonts w:ascii="Calibri" w:hAnsi="Calibri" w:cs="Arial"/>
          <w:b/>
          <w:lang w:val="en-GB"/>
        </w:rPr>
      </w:pPr>
      <w:r>
        <w:rPr>
          <w:rFonts w:ascii="Calibri" w:hAnsi="Calibri" w:cs="Arial"/>
          <w:b/>
          <w:lang w:val="en-GB"/>
        </w:rPr>
        <w:t>Lunch</w:t>
      </w:r>
    </w:p>
    <w:p w14:paraId="2311B002" w14:textId="77777777" w:rsidR="005C553D" w:rsidRDefault="005C553D" w:rsidP="005C553D">
      <w:pPr>
        <w:suppressAutoHyphens/>
        <w:spacing w:before="60" w:after="120"/>
        <w:ind w:right="-58"/>
        <w:jc w:val="both"/>
        <w:rPr>
          <w:rFonts w:ascii="Calibri" w:hAnsi="Calibri" w:cs="Arial"/>
          <w:lang w:val="en-GB"/>
        </w:rPr>
      </w:pPr>
      <w:r>
        <w:rPr>
          <w:rFonts w:ascii="Calibri" w:hAnsi="Calibri" w:cs="Arial"/>
          <w:lang w:val="en-GB"/>
        </w:rPr>
        <w:t>Vouchers for lunch at the ZHAW restaurant in the building GD will be provided to all participants. A vegetarian meal option is always on offer.</w:t>
      </w:r>
    </w:p>
    <w:p w14:paraId="789A12D1" w14:textId="77777777" w:rsidR="005C553D" w:rsidRDefault="005C553D" w:rsidP="005C553D">
      <w:pPr>
        <w:suppressAutoHyphens/>
        <w:spacing w:before="60" w:after="120"/>
        <w:ind w:right="-58"/>
        <w:jc w:val="both"/>
        <w:rPr>
          <w:rFonts w:ascii="Calibri" w:hAnsi="Calibri" w:cs="Arial"/>
          <w:b/>
          <w:lang w:val="en-GB"/>
        </w:rPr>
      </w:pPr>
      <w:r>
        <w:rPr>
          <w:rFonts w:ascii="Calibri" w:hAnsi="Calibri" w:cs="Arial"/>
          <w:b/>
          <w:lang w:val="en-GB"/>
        </w:rPr>
        <w:t>Location</w:t>
      </w:r>
    </w:p>
    <w:p w14:paraId="49D0D0D0" w14:textId="3BA46277" w:rsidR="005C553D" w:rsidRDefault="005C553D" w:rsidP="005C553D">
      <w:pPr>
        <w:suppressAutoHyphens/>
        <w:spacing w:before="60" w:after="120"/>
        <w:ind w:right="-58"/>
        <w:jc w:val="both"/>
        <w:rPr>
          <w:rFonts w:ascii="Calibri" w:hAnsi="Calibri" w:cs="Arial"/>
          <w:lang w:val="en-GB"/>
        </w:rPr>
      </w:pPr>
      <w:r>
        <w:rPr>
          <w:rFonts w:ascii="Calibri" w:hAnsi="Calibri" w:cs="Arial"/>
          <w:lang w:val="en-GB"/>
        </w:rPr>
        <w:t xml:space="preserve">Pay attention that this DF will </w:t>
      </w:r>
      <w:r w:rsidRPr="00860621">
        <w:rPr>
          <w:rFonts w:ascii="Calibri" w:hAnsi="Calibri" w:cs="Arial"/>
          <w:b/>
          <w:lang w:val="en-GB"/>
        </w:rPr>
        <w:t xml:space="preserve">not take </w:t>
      </w:r>
      <w:r w:rsidRPr="00DF12C0">
        <w:rPr>
          <w:rFonts w:ascii="Calibri" w:hAnsi="Calibri" w:cs="Arial"/>
          <w:b/>
          <w:lang w:val="en-GB"/>
        </w:rPr>
        <w:t>place at ETH</w:t>
      </w:r>
      <w:r w:rsidRPr="00DF12C0">
        <w:rPr>
          <w:rFonts w:ascii="Calibri" w:hAnsi="Calibri" w:cs="Arial"/>
          <w:lang w:val="en-GB"/>
        </w:rPr>
        <w:t xml:space="preserve"> in Zürich, but in the </w:t>
      </w:r>
      <w:r w:rsidR="00DF12C0" w:rsidRPr="00DF12C0">
        <w:rPr>
          <w:rFonts w:ascii="Calibri" w:hAnsi="Calibri" w:cs="Arial"/>
          <w:lang w:val="en-GB"/>
        </w:rPr>
        <w:t xml:space="preserve">main </w:t>
      </w:r>
      <w:r w:rsidRPr="00DF12C0">
        <w:rPr>
          <w:rFonts w:ascii="Calibri" w:hAnsi="Calibri" w:cs="Arial"/>
          <w:lang w:val="en-GB"/>
        </w:rPr>
        <w:t xml:space="preserve">auditorium </w:t>
      </w:r>
      <w:r w:rsidR="00DF12C0" w:rsidRPr="00DF12C0">
        <w:rPr>
          <w:rFonts w:ascii="Calibri" w:hAnsi="Calibri" w:cs="Arial"/>
          <w:lang w:val="en-GB"/>
        </w:rPr>
        <w:t xml:space="preserve">GA203 </w:t>
      </w:r>
      <w:r w:rsidRPr="00DF12C0">
        <w:rPr>
          <w:rFonts w:ascii="Calibri" w:hAnsi="Calibri" w:cs="Arial"/>
          <w:lang w:val="en-GB"/>
        </w:rPr>
        <w:t xml:space="preserve">in the building </w:t>
      </w:r>
      <w:r w:rsidR="00DF12C0" w:rsidRPr="00DF12C0">
        <w:rPr>
          <w:rFonts w:ascii="Calibri" w:hAnsi="Calibri" w:cs="Arial"/>
          <w:lang w:val="en-GB"/>
        </w:rPr>
        <w:t xml:space="preserve">GA </w:t>
      </w:r>
      <w:r w:rsidRPr="00DF12C0">
        <w:rPr>
          <w:rFonts w:ascii="Calibri" w:hAnsi="Calibri" w:cs="Arial"/>
          <w:lang w:val="en-GB"/>
        </w:rPr>
        <w:t xml:space="preserve">of the Campus </w:t>
      </w:r>
      <w:proofErr w:type="spellStart"/>
      <w:r w:rsidRPr="00DF12C0">
        <w:rPr>
          <w:rFonts w:ascii="Calibri" w:hAnsi="Calibri" w:cs="Arial"/>
          <w:lang w:val="en-GB"/>
        </w:rPr>
        <w:t>Grüental</w:t>
      </w:r>
      <w:proofErr w:type="spellEnd"/>
      <w:r w:rsidRPr="00DF12C0">
        <w:rPr>
          <w:rFonts w:ascii="Calibri" w:hAnsi="Calibri" w:cs="Arial"/>
          <w:lang w:val="en-GB"/>
        </w:rPr>
        <w:t>, Zür</w:t>
      </w:r>
      <w:r>
        <w:rPr>
          <w:rFonts w:ascii="Calibri" w:hAnsi="Calibri" w:cs="Arial"/>
          <w:lang w:val="en-GB"/>
        </w:rPr>
        <w:t>ich University of Applied Sciences (ZHAW), 8820 Wädenswil.</w:t>
      </w:r>
    </w:p>
    <w:p w14:paraId="5257DB67" w14:textId="4BF1222D" w:rsidR="00285A73" w:rsidRPr="00285A73" w:rsidRDefault="00285A73" w:rsidP="00285A73">
      <w:pPr>
        <w:suppressAutoHyphens/>
        <w:spacing w:before="60" w:after="120"/>
        <w:ind w:right="-58"/>
        <w:rPr>
          <w:rFonts w:ascii="Calibri" w:hAnsi="Calibri" w:cs="Arial"/>
          <w:b/>
          <w:bCs/>
          <w:lang w:val="en-GB"/>
        </w:rPr>
      </w:pPr>
      <w:r w:rsidRPr="00285A73">
        <w:rPr>
          <w:rFonts w:ascii="Calibri" w:hAnsi="Calibri" w:cs="Arial"/>
          <w:b/>
          <w:bCs/>
          <w:lang w:val="en-GB"/>
        </w:rPr>
        <w:t>How to get there</w:t>
      </w:r>
    </w:p>
    <w:p w14:paraId="11A7FE88" w14:textId="04A334C1" w:rsidR="00285A73" w:rsidRDefault="00285A73" w:rsidP="00285A73">
      <w:pPr>
        <w:suppressAutoHyphens/>
        <w:spacing w:before="60" w:after="120"/>
        <w:ind w:right="-58"/>
        <w:rPr>
          <w:rFonts w:ascii="Calibri" w:hAnsi="Calibri" w:cs="Arial"/>
          <w:lang w:val="en-GB"/>
        </w:rPr>
      </w:pPr>
      <w:r>
        <w:rPr>
          <w:rFonts w:ascii="Calibri" w:hAnsi="Calibri" w:cs="Arial"/>
          <w:lang w:val="en-GB"/>
        </w:rPr>
        <w:t xml:space="preserve">The bus stop is called “Wädenswil, Campus </w:t>
      </w:r>
      <w:proofErr w:type="spellStart"/>
      <w:r>
        <w:rPr>
          <w:rFonts w:ascii="Calibri" w:hAnsi="Calibri" w:cs="Arial"/>
          <w:lang w:val="en-GB"/>
        </w:rPr>
        <w:t>Grüental</w:t>
      </w:r>
      <w:proofErr w:type="spellEnd"/>
      <w:r>
        <w:rPr>
          <w:rFonts w:ascii="Calibri" w:hAnsi="Calibri" w:cs="Arial"/>
          <w:lang w:val="en-GB"/>
        </w:rPr>
        <w:t xml:space="preserve">”. Please find your most convenient connection here: </w:t>
      </w:r>
      <w:hyperlink r:id="rId13" w:history="1">
        <w:r w:rsidRPr="0064637E">
          <w:rPr>
            <w:rStyle w:val="Hyperlink"/>
            <w:rFonts w:ascii="Calibri" w:hAnsi="Calibri" w:cs="Arial"/>
            <w:lang w:val="en-GB"/>
          </w:rPr>
          <w:t>www.sbb.ch</w:t>
        </w:r>
      </w:hyperlink>
      <w:r>
        <w:rPr>
          <w:rFonts w:ascii="Calibri" w:hAnsi="Calibri" w:cs="Arial"/>
          <w:lang w:val="en-GB"/>
        </w:rPr>
        <w:t>. If you use a car, please follow the signs to the official parking spaces or study the map provided below.</w:t>
      </w:r>
    </w:p>
    <w:p w14:paraId="2C624A1F" w14:textId="62F47BB4" w:rsidR="00285A73" w:rsidRDefault="00285A73" w:rsidP="00285A73">
      <w:pPr>
        <w:suppressAutoHyphens/>
        <w:spacing w:before="60" w:after="120"/>
        <w:ind w:right="-58"/>
        <w:rPr>
          <w:rFonts w:ascii="Calibri" w:hAnsi="Calibri" w:cs="Arial"/>
          <w:lang w:val="en-GB"/>
        </w:rPr>
      </w:pPr>
      <w:r>
        <w:rPr>
          <w:rFonts w:ascii="Calibri" w:hAnsi="Calibri" w:cs="Arial"/>
          <w:lang w:val="en-GB"/>
        </w:rPr>
        <w:t>The auditorium</w:t>
      </w:r>
      <w:r w:rsidR="000E08BA">
        <w:rPr>
          <w:rFonts w:ascii="Calibri" w:hAnsi="Calibri" w:cs="Arial"/>
          <w:lang w:val="en-GB"/>
        </w:rPr>
        <w:t>, in German “Aula”,</w:t>
      </w:r>
      <w:r>
        <w:rPr>
          <w:rFonts w:ascii="Calibri" w:hAnsi="Calibri" w:cs="Arial"/>
          <w:lang w:val="en-GB"/>
        </w:rPr>
        <w:t xml:space="preserve"> is close to the main entry of the ZHAW Campus </w:t>
      </w:r>
      <w:proofErr w:type="spellStart"/>
      <w:r>
        <w:rPr>
          <w:rFonts w:ascii="Calibri" w:hAnsi="Calibri" w:cs="Arial"/>
          <w:lang w:val="en-GB"/>
        </w:rPr>
        <w:t>Grüental</w:t>
      </w:r>
      <w:proofErr w:type="spellEnd"/>
      <w:r>
        <w:rPr>
          <w:rFonts w:ascii="Calibri" w:hAnsi="Calibri" w:cs="Arial"/>
          <w:lang w:val="en-GB"/>
        </w:rPr>
        <w:t xml:space="preserve"> (GA), see </w:t>
      </w:r>
      <w:hyperlink r:id="rId14" w:history="1">
        <w:r w:rsidR="00706C3B" w:rsidRPr="00706C3B">
          <w:rPr>
            <w:rStyle w:val="Hyperlink"/>
            <w:rFonts w:ascii="Calibri" w:hAnsi="Calibri" w:cs="Arial"/>
            <w:lang w:val="en-GB"/>
          </w:rPr>
          <w:t>https://tinyurl.com/ZHAWGA</w:t>
        </w:r>
      </w:hyperlink>
      <w:r>
        <w:rPr>
          <w:rFonts w:ascii="Calibri" w:hAnsi="Calibri" w:cs="Arial"/>
          <w:lang w:val="en-GB"/>
        </w:rPr>
        <w:t xml:space="preserve">. </w:t>
      </w:r>
    </w:p>
    <w:p w14:paraId="7365FD2F" w14:textId="77777777" w:rsidR="00285A73" w:rsidRPr="00285A73" w:rsidRDefault="00285A73" w:rsidP="00285A73">
      <w:pPr>
        <w:suppressAutoHyphens/>
        <w:spacing w:before="60" w:after="120"/>
        <w:ind w:right="-58"/>
        <w:rPr>
          <w:rFonts w:ascii="Arial" w:hAnsi="Arial"/>
          <w:sz w:val="22"/>
          <w:szCs w:val="20"/>
          <w:lang w:val="en-GB"/>
        </w:rPr>
      </w:pPr>
    </w:p>
    <w:p w14:paraId="536C4A4B" w14:textId="57770C77" w:rsidR="005C553D" w:rsidRPr="00A16D71" w:rsidRDefault="00113325" w:rsidP="005C553D">
      <w:pPr>
        <w:pStyle w:val="Textkrper"/>
        <w:spacing w:before="120" w:line="240" w:lineRule="auto"/>
        <w:ind w:left="28"/>
        <w:jc w:val="center"/>
        <w:rPr>
          <w:rFonts w:asciiTheme="minorHAnsi" w:hAnsiTheme="minorHAnsi" w:cs="Arial"/>
          <w:sz w:val="24"/>
          <w:szCs w:val="24"/>
          <w:lang w:val="en-GB" w:eastAsia="de-DE"/>
        </w:rPr>
      </w:pPr>
      <w:r>
        <w:rPr>
          <w:rFonts w:asciiTheme="minorHAnsi" w:hAnsiTheme="minorHAnsi" w:cs="Arial"/>
          <w:noProof/>
          <w:sz w:val="24"/>
          <w:szCs w:val="24"/>
          <w:lang w:val="en-GB" w:eastAsia="en-GB"/>
        </w:rPr>
        <w:lastRenderedPageBreak/>
        <mc:AlternateContent>
          <mc:Choice Requires="wpg">
            <w:drawing>
              <wp:anchor distT="0" distB="0" distL="114300" distR="114300" simplePos="0" relativeHeight="251662336" behindDoc="0" locked="0" layoutInCell="1" allowOverlap="1" wp14:anchorId="6245F44F" wp14:editId="5B2A7505">
                <wp:simplePos x="0" y="0"/>
                <wp:positionH relativeFrom="column">
                  <wp:posOffset>100990</wp:posOffset>
                </wp:positionH>
                <wp:positionV relativeFrom="paragraph">
                  <wp:posOffset>17196</wp:posOffset>
                </wp:positionV>
                <wp:extent cx="4945386" cy="3336875"/>
                <wp:effectExtent l="0" t="0" r="45720" b="92710"/>
                <wp:wrapNone/>
                <wp:docPr id="3" name="Gruppieren 3"/>
                <wp:cNvGraphicFramePr/>
                <a:graphic xmlns:a="http://schemas.openxmlformats.org/drawingml/2006/main">
                  <a:graphicData uri="http://schemas.microsoft.com/office/word/2010/wordprocessingGroup">
                    <wpg:wgp>
                      <wpg:cNvGrpSpPr/>
                      <wpg:grpSpPr>
                        <a:xfrm>
                          <a:off x="0" y="0"/>
                          <a:ext cx="4945386" cy="3336875"/>
                          <a:chOff x="0" y="0"/>
                          <a:chExt cx="4746173" cy="3180363"/>
                        </a:xfrm>
                      </wpg:grpSpPr>
                      <wps:wsp>
                        <wps:cNvPr id="14" name="Rechteck 14"/>
                        <wps:cNvSpPr/>
                        <wps:spPr>
                          <a:xfrm>
                            <a:off x="0" y="0"/>
                            <a:ext cx="2800350" cy="1590675"/>
                          </a:xfrm>
                          <a:prstGeom prst="rect">
                            <a:avLst/>
                          </a:prstGeom>
                          <a:noFill/>
                          <a:ln>
                            <a:solidFill>
                              <a:schemeClr val="accent4">
                                <a:lumMod val="75000"/>
                              </a:schemeClr>
                            </a:solidFill>
                          </a:ln>
                          <a:effectLst/>
                        </wps:spPr>
                        <wps:style>
                          <a:lnRef idx="1">
                            <a:schemeClr val="dk1"/>
                          </a:lnRef>
                          <a:fillRef idx="2">
                            <a:schemeClr val="dk1"/>
                          </a:fillRef>
                          <a:effectRef idx="1">
                            <a:schemeClr val="dk1"/>
                          </a:effectRef>
                          <a:fontRef idx="minor">
                            <a:schemeClr val="dk1"/>
                          </a:fontRef>
                        </wps:style>
                        <wps:txbx>
                          <w:txbxContent>
                            <w:p w14:paraId="35A55AD6" w14:textId="77777777" w:rsidR="00113325" w:rsidRPr="00DA084A" w:rsidRDefault="00113325" w:rsidP="00113325">
                              <w:pPr>
                                <w:rPr>
                                  <w:b/>
                                  <w:lang w:val="en-GB"/>
                                </w:rPr>
                              </w:pPr>
                              <w:r w:rsidRPr="00DA084A">
                                <w:rPr>
                                  <w:b/>
                                  <w:lang w:val="en-GB"/>
                                </w:rPr>
                                <w:t>How to find us:</w:t>
                              </w:r>
                            </w:p>
                            <w:p w14:paraId="239A9950" w14:textId="77777777" w:rsidR="00113325" w:rsidRPr="00DA084A" w:rsidRDefault="00113325" w:rsidP="00113325">
                              <w:pPr>
                                <w:rPr>
                                  <w:lang w:val="en-GB"/>
                                </w:rPr>
                              </w:pPr>
                              <w:r w:rsidRPr="00DA084A">
                                <w:rPr>
                                  <w:color w:val="00B050"/>
                                  <w:lang w:val="en-GB"/>
                                </w:rPr>
                                <w:t xml:space="preserve">Bus stop </w:t>
                              </w:r>
                              <w:r w:rsidRPr="00DA084A">
                                <w:rPr>
                                  <w:lang w:val="en-GB"/>
                                </w:rPr>
                                <w:t>«Wädenswil, Campus Grüental»</w:t>
                              </w:r>
                            </w:p>
                            <w:p w14:paraId="7CF8562B" w14:textId="77777777" w:rsidR="00113325" w:rsidRDefault="00113325" w:rsidP="00113325">
                              <w:pPr>
                                <w:rPr>
                                  <w:lang w:val="en-GB"/>
                                </w:rPr>
                              </w:pPr>
                              <w:r w:rsidRPr="00DA084A">
                                <w:rPr>
                                  <w:color w:val="E88921" w:themeColor="accent6" w:themeShade="BF"/>
                                  <w:lang w:val="en-GB"/>
                                </w:rPr>
                                <w:t>Parking spaces</w:t>
                              </w:r>
                              <w:r>
                                <w:rPr>
                                  <w:lang w:val="en-GB"/>
                                </w:rPr>
                                <w:t xml:space="preserve"> are available next to the building GG as indicated on the map.</w:t>
                              </w:r>
                            </w:p>
                            <w:p w14:paraId="5E0EB418" w14:textId="031717C5" w:rsidR="00113325" w:rsidRPr="00DA084A" w:rsidRDefault="00113325" w:rsidP="00113325">
                              <w:pPr>
                                <w:spacing w:before="120"/>
                                <w:rPr>
                                  <w:color w:val="00B0F0"/>
                                  <w:lang w:val="en-GB"/>
                                </w:rPr>
                              </w:pPr>
                              <w:r w:rsidRPr="00DA084A">
                                <w:rPr>
                                  <w:b/>
                                  <w:lang w:val="en-GB"/>
                                </w:rPr>
                                <w:t>Buildings:</w:t>
                              </w:r>
                              <w:r>
                                <w:rPr>
                                  <w:lang w:val="en-GB"/>
                                </w:rPr>
                                <w:br/>
                              </w:r>
                              <w:r w:rsidRPr="00DA084A">
                                <w:rPr>
                                  <w:color w:val="C00000"/>
                                  <w:lang w:val="en-GB"/>
                                </w:rPr>
                                <w:t xml:space="preserve">Meeting in the </w:t>
                              </w:r>
                              <w:r>
                                <w:rPr>
                                  <w:color w:val="C00000"/>
                                  <w:lang w:val="en-GB"/>
                                </w:rPr>
                                <w:t>auditorium in GA 203</w:t>
                              </w:r>
                              <w:r>
                                <w:rPr>
                                  <w:lang w:val="en-GB"/>
                                </w:rPr>
                                <w:t xml:space="preserve">, </w:t>
                              </w:r>
                              <w:r>
                                <w:rPr>
                                  <w:lang w:val="en-GB"/>
                                </w:rPr>
                                <w:br/>
                              </w:r>
                              <w:r w:rsidRPr="00DA084A">
                                <w:rPr>
                                  <w:color w:val="7030A0"/>
                                  <w:lang w:val="en-GB"/>
                                </w:rPr>
                                <w:t>lunch in GD</w:t>
                              </w:r>
                              <w:r w:rsidRPr="00DA084A">
                                <w:rPr>
                                  <w:color w:val="0099CC"/>
                                  <w:lang w:val="en-GB"/>
                                </w:rPr>
                                <w:t>,</w:t>
                              </w:r>
                              <w:r w:rsidRPr="00DA084A">
                                <w:rPr>
                                  <w:color w:val="77B3BC" w:themeColor="background2" w:themeShade="BF"/>
                                  <w:lang w:val="en-GB"/>
                                </w:rPr>
                                <w:t xml:space="preserve"> </w:t>
                              </w:r>
                              <w:r>
                                <w:rPr>
                                  <w:color w:val="00B0F0"/>
                                  <w:lang w:val="en-GB"/>
                                </w:rPr>
                                <w:t>group discussions in GA</w:t>
                              </w:r>
                              <w:r w:rsidRPr="00DA084A">
                                <w:rPr>
                                  <w:color w:val="00B0F0"/>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3815794" y="1300574"/>
                            <a:ext cx="314325" cy="276225"/>
                          </a:xfrm>
                          <a:prstGeom prst="ellipse">
                            <a:avLst/>
                          </a:prstGeom>
                          <a:noFill/>
                          <a:ln w="57150">
                            <a:solidFill>
                              <a:srgbClr val="C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rot="1157575">
                            <a:off x="4060030" y="1689578"/>
                            <a:ext cx="686143" cy="215581"/>
                          </a:xfrm>
                          <a:prstGeom prst="ellipse">
                            <a:avLst/>
                          </a:prstGeom>
                          <a:noFill/>
                          <a:ln w="28575">
                            <a:solidFill>
                              <a:srgbClr val="00B0F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Ellipse 20"/>
                        <wps:cNvSpPr/>
                        <wps:spPr>
                          <a:xfrm>
                            <a:off x="4180409" y="343586"/>
                            <a:ext cx="314325" cy="276225"/>
                          </a:xfrm>
                          <a:prstGeom prst="ellipse">
                            <a:avLst/>
                          </a:prstGeom>
                          <a:noFill/>
                          <a:ln w="28575">
                            <a:solidFill>
                              <a:srgbClr val="7030A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Ellipse 21"/>
                        <wps:cNvSpPr/>
                        <wps:spPr>
                          <a:xfrm>
                            <a:off x="3481595" y="2904138"/>
                            <a:ext cx="314325" cy="276225"/>
                          </a:xfrm>
                          <a:prstGeom prst="ellipse">
                            <a:avLst/>
                          </a:prstGeom>
                          <a:noFill/>
                          <a:ln w="28575">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1370574" y="2122403"/>
                            <a:ext cx="771525" cy="723900"/>
                          </a:xfrm>
                          <a:prstGeom prst="ellipse">
                            <a:avLst/>
                          </a:prstGeom>
                          <a:noFill/>
                          <a:ln w="28575">
                            <a:solidFill>
                              <a:srgbClr val="00B05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45F44F" id="Gruppieren 3" o:spid="_x0000_s1026" style="position:absolute;left:0;text-align:left;margin-left:7.95pt;margin-top:1.35pt;width:389.4pt;height:262.75pt;z-index:251662336;mso-width-relative:margin;mso-height-relative:margin" coordsize="47461,3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">
                <v:rect id="Rechteck 14" o:spid="_x0000_s1027" style="position:absolute;width:28003;height:15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" filled="f" strokecolor="#3189b7 [2407]">
                  <v:textbox>
                    <w:txbxContent>
                      <w:p w14:paraId="35A55AD6" w14:textId="77777777" w:rsidR="00113325" w:rsidRPr="00DA084A" w:rsidRDefault="00113325" w:rsidP="00113325">
                        <w:pPr>
                          <w:rPr>
                            <w:b/>
                            <w:lang w:val="en-GB"/>
                          </w:rPr>
                        </w:pPr>
                        <w:r w:rsidRPr="00DA084A">
                          <w:rPr>
                            <w:b/>
                            <w:lang w:val="en-GB"/>
                          </w:rPr>
                          <w:t>How to find us:</w:t>
                        </w:r>
                      </w:p>
                      <w:p w14:paraId="239A9950" w14:textId="77777777" w:rsidR="00113325" w:rsidRPr="00DA084A" w:rsidRDefault="00113325" w:rsidP="00113325">
                        <w:pPr>
                          <w:rPr>
                            <w:lang w:val="en-GB"/>
                          </w:rPr>
                        </w:pPr>
                        <w:r w:rsidRPr="00DA084A">
                          <w:rPr>
                            <w:color w:val="00B050"/>
                            <w:lang w:val="en-GB"/>
                          </w:rPr>
                          <w:t xml:space="preserve">Bus stop </w:t>
                        </w:r>
                        <w:r w:rsidRPr="00DA084A">
                          <w:rPr>
                            <w:lang w:val="en-GB"/>
                          </w:rPr>
                          <w:t>«Wädenswil, Campus Grüental»</w:t>
                        </w:r>
                      </w:p>
                      <w:p w14:paraId="7CF8562B" w14:textId="77777777" w:rsidR="00113325" w:rsidRDefault="00113325" w:rsidP="00113325">
                        <w:pPr>
                          <w:rPr>
                            <w:lang w:val="en-GB"/>
                          </w:rPr>
                        </w:pPr>
                        <w:r w:rsidRPr="00DA084A">
                          <w:rPr>
                            <w:color w:val="E88921" w:themeColor="accent6" w:themeShade="BF"/>
                            <w:lang w:val="en-GB"/>
                          </w:rPr>
                          <w:t>Parking spaces</w:t>
                        </w:r>
                        <w:r>
                          <w:rPr>
                            <w:lang w:val="en-GB"/>
                          </w:rPr>
                          <w:t xml:space="preserve"> are available next to the building GG as indicated on the map.</w:t>
                        </w:r>
                      </w:p>
                      <w:p w14:paraId="5E0EB418" w14:textId="031717C5" w:rsidR="00113325" w:rsidRPr="00DA084A" w:rsidRDefault="00113325" w:rsidP="00113325">
                        <w:pPr>
                          <w:spacing w:before="120"/>
                          <w:rPr>
                            <w:color w:val="00B0F0"/>
                            <w:lang w:val="en-GB"/>
                          </w:rPr>
                        </w:pPr>
                        <w:r w:rsidRPr="00DA084A">
                          <w:rPr>
                            <w:b/>
                            <w:lang w:val="en-GB"/>
                          </w:rPr>
                          <w:t>Buildings:</w:t>
                        </w:r>
                        <w:r>
                          <w:rPr>
                            <w:lang w:val="en-GB"/>
                          </w:rPr>
                          <w:br/>
                        </w:r>
                        <w:r w:rsidRPr="00DA084A">
                          <w:rPr>
                            <w:color w:val="C00000"/>
                            <w:lang w:val="en-GB"/>
                          </w:rPr>
                          <w:t xml:space="preserve">Meeting in the </w:t>
                        </w:r>
                        <w:r>
                          <w:rPr>
                            <w:color w:val="C00000"/>
                            <w:lang w:val="en-GB"/>
                          </w:rPr>
                          <w:t>auditorium in GA 203</w:t>
                        </w:r>
                        <w:r>
                          <w:rPr>
                            <w:lang w:val="en-GB"/>
                          </w:rPr>
                          <w:t xml:space="preserve">, </w:t>
                        </w:r>
                        <w:r>
                          <w:rPr>
                            <w:lang w:val="en-GB"/>
                          </w:rPr>
                          <w:br/>
                        </w:r>
                        <w:r w:rsidRPr="00DA084A">
                          <w:rPr>
                            <w:color w:val="7030A0"/>
                            <w:lang w:val="en-GB"/>
                          </w:rPr>
                          <w:t>lunch in GD</w:t>
                        </w:r>
                        <w:r w:rsidRPr="00DA084A">
                          <w:rPr>
                            <w:color w:val="0099CC"/>
                            <w:lang w:val="en-GB"/>
                          </w:rPr>
                          <w:t>,</w:t>
                        </w:r>
                        <w:r w:rsidRPr="00DA084A">
                          <w:rPr>
                            <w:color w:val="77B3BC" w:themeColor="background2" w:themeShade="BF"/>
                            <w:lang w:val="en-GB"/>
                          </w:rPr>
                          <w:t xml:space="preserve"> </w:t>
                        </w:r>
                        <w:r>
                          <w:rPr>
                            <w:color w:val="00B0F0"/>
                            <w:lang w:val="en-GB"/>
                          </w:rPr>
                          <w:t>group discussions in GA</w:t>
                        </w:r>
                        <w:r w:rsidRPr="00DA084A">
                          <w:rPr>
                            <w:color w:val="00B0F0"/>
                            <w:lang w:val="en-GB"/>
                          </w:rPr>
                          <w:t>.</w:t>
                        </w:r>
                      </w:p>
                    </w:txbxContent>
                  </v:textbox>
                </v:rect>
                <v:oval id="Ellipse 17" o:spid="_x0000_s1028" style="position:absolute;left:38157;top:13005;width:31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" filled="f" strokecolor="#c00000" strokeweight="4.5pt">
                  <v:shadow on="t" color="black" opacity="22937f" origin=",.5" offset="0,.63889mm"/>
                </v:oval>
                <v:oval id="Ellipse 19" o:spid="_x0000_s1029" style="position:absolute;left:40600;top:16895;width:6861;height:2156;rotation:1264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" filled="f" strokecolor="#00b0f0" strokeweight="2.25pt">
                  <v:shadow on="t" color="black" opacity="22937f" origin=",.5" offset="0,.63889mm"/>
                </v:oval>
                <v:oval id="Ellipse 20" o:spid="_x0000_s1030" style="position:absolute;left:41804;top:3435;width:3143;height:2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" filled="f" strokecolor="#7030a0" strokeweight="2.25pt">
                  <v:shadow on="t" color="black" opacity="22937f" origin=",.5" offset="0,.63889mm"/>
                </v:oval>
                <v:oval id="Ellipse 21" o:spid="_x0000_s1031" style="position:absolute;left:34815;top:29041;width:3144;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" filled="f" strokecolor="#e88921 [2409]" strokeweight="2.25pt">
                  <v:shadow on="t" color="black" opacity="22937f" origin=",.5" offset="0,.63889mm"/>
                </v:oval>
                <v:oval id="Ellipse 25" o:spid="_x0000_s1032" style="position:absolute;left:13705;top:21224;width:7715;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" filled="f" strokecolor="#00b050" strokeweight="2.25pt">
                  <v:shadow on="t" color="black" opacity="22937f" origin=",.5" offset="0,.63889mm"/>
                </v:oval>
              </v:group>
            </w:pict>
          </mc:Fallback>
        </mc:AlternateContent>
      </w:r>
      <w:r w:rsidR="005C553D">
        <w:rPr>
          <w:rFonts w:asciiTheme="minorHAnsi" w:hAnsiTheme="minorHAnsi" w:cs="Arial"/>
          <w:noProof/>
          <w:sz w:val="24"/>
          <w:szCs w:val="24"/>
          <w:lang w:val="en-GB" w:eastAsia="en-GB"/>
        </w:rPr>
        <w:drawing>
          <wp:inline distT="0" distB="0" distL="0" distR="0" wp14:anchorId="2A99604B" wp14:editId="77F67CF8">
            <wp:extent cx="5769143" cy="4109714"/>
            <wp:effectExtent l="0" t="0" r="3175" b="571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us-Grüental-adapted.png"/>
                    <pic:cNvPicPr/>
                  </pic:nvPicPr>
                  <pic:blipFill>
                    <a:blip r:embed="rId15">
                      <a:extLst>
                        <a:ext uri="{28A0092B-C50C-407E-A947-70E740481C1C}">
                          <a14:useLocalDpi xmlns:a14="http://schemas.microsoft.com/office/drawing/2010/main" val="0"/>
                        </a:ext>
                      </a:extLst>
                    </a:blip>
                    <a:stretch>
                      <a:fillRect/>
                    </a:stretch>
                  </pic:blipFill>
                  <pic:spPr>
                    <a:xfrm>
                      <a:off x="0" y="0"/>
                      <a:ext cx="5769143" cy="4109714"/>
                    </a:xfrm>
                    <a:prstGeom prst="rect">
                      <a:avLst/>
                    </a:prstGeom>
                  </pic:spPr>
                </pic:pic>
              </a:graphicData>
            </a:graphic>
          </wp:inline>
        </w:drawing>
      </w:r>
    </w:p>
    <w:p w14:paraId="7C6B01C6" w14:textId="77777777" w:rsidR="005C553D" w:rsidRPr="0039089B" w:rsidRDefault="005C553D" w:rsidP="005C553D">
      <w:pPr>
        <w:suppressAutoHyphens/>
        <w:spacing w:before="180" w:after="120"/>
        <w:jc w:val="both"/>
        <w:rPr>
          <w:lang w:val="en-US"/>
        </w:rPr>
      </w:pPr>
      <w:r>
        <w:rPr>
          <w:rFonts w:ascii="Calibri" w:hAnsi="Calibri" w:cs="Arial"/>
          <w:lang w:val="en-GB"/>
        </w:rPr>
        <w:t xml:space="preserve">For further information, please contact Barbara Dold: </w:t>
      </w:r>
      <w:hyperlink r:id="rId16">
        <w:r>
          <w:rPr>
            <w:rStyle w:val="InternetLink"/>
            <w:rFonts w:ascii="Calibri" w:hAnsi="Calibri" w:cs="Arial"/>
            <w:lang w:val="en-GB"/>
          </w:rPr>
          <w:t>lcaforum@ethz.ch</w:t>
        </w:r>
      </w:hyperlink>
      <w:r>
        <w:rPr>
          <w:rFonts w:ascii="Calibri" w:hAnsi="Calibri" w:cs="Arial"/>
          <w:lang w:val="en-GB"/>
        </w:rPr>
        <w:t xml:space="preserve"> </w:t>
      </w:r>
    </w:p>
    <w:p w14:paraId="3807ECBA" w14:textId="5DDF21C6" w:rsidR="00315D5B" w:rsidRPr="007C567D" w:rsidRDefault="00315D5B" w:rsidP="000F6D83">
      <w:pPr>
        <w:pStyle w:val="Textkrper"/>
        <w:rPr>
          <w:rFonts w:asciiTheme="majorHAnsi" w:hAnsiTheme="majorHAnsi" w:cs="Arial"/>
          <w:sz w:val="20"/>
          <w:lang w:val="en-US" w:eastAsia="de-DE"/>
        </w:rPr>
      </w:pPr>
    </w:p>
    <w:sectPr w:rsidR="00315D5B" w:rsidRPr="007C567D" w:rsidSect="00611F03">
      <w:headerReference w:type="default" r:id="rId17"/>
      <w:footerReference w:type="default" r:id="rId18"/>
      <w:pgSz w:w="11906" w:h="16838"/>
      <w:pgMar w:top="1985" w:right="1304" w:bottom="1134" w:left="1304" w:header="709" w:footer="709"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FEF87" w14:textId="77777777" w:rsidR="00FC3796" w:rsidRDefault="00FC3796">
      <w:r>
        <w:separator/>
      </w:r>
    </w:p>
  </w:endnote>
  <w:endnote w:type="continuationSeparator" w:id="0">
    <w:p w14:paraId="4C0CBDE5" w14:textId="77777777" w:rsidR="00FC3796" w:rsidRDefault="00FC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Tiger Expert">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wiss 721 Light B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C09" w14:textId="77A3D0D4" w:rsidR="003650C2" w:rsidRDefault="008A44E2" w:rsidP="00480C48">
    <w:pPr>
      <w:pStyle w:val="Kopfzeile"/>
      <w:tabs>
        <w:tab w:val="left" w:pos="2268"/>
        <w:tab w:val="left" w:pos="3261"/>
        <w:tab w:val="left" w:pos="4395"/>
      </w:tabs>
      <w:spacing w:after="200"/>
    </w:pPr>
    <w:r w:rsidRPr="008A44E2">
      <w:rPr>
        <w:noProof/>
      </w:rPr>
      <w:drawing>
        <wp:anchor distT="0" distB="0" distL="114300" distR="114300" simplePos="0" relativeHeight="251659264" behindDoc="0" locked="0" layoutInCell="1" allowOverlap="1" wp14:anchorId="628F573D" wp14:editId="3012B3AD">
          <wp:simplePos x="0" y="0"/>
          <wp:positionH relativeFrom="column">
            <wp:posOffset>0</wp:posOffset>
          </wp:positionH>
          <wp:positionV relativeFrom="paragraph">
            <wp:posOffset>80010</wp:posOffset>
          </wp:positionV>
          <wp:extent cx="1557655" cy="318135"/>
          <wp:effectExtent l="0" t="0" r="4445" b="5715"/>
          <wp:wrapNone/>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7655" cy="318135"/>
                  </a:xfrm>
                  <a:prstGeom prst="rect">
                    <a:avLst/>
                  </a:prstGeom>
                </pic:spPr>
              </pic:pic>
            </a:graphicData>
          </a:graphic>
          <wp14:sizeRelH relativeFrom="page">
            <wp14:pctWidth>0</wp14:pctWidth>
          </wp14:sizeRelH>
          <wp14:sizeRelV relativeFrom="page">
            <wp14:pctHeight>0</wp14:pctHeight>
          </wp14:sizeRelV>
        </wp:anchor>
      </w:drawing>
    </w:r>
    <w:r w:rsidRPr="008A44E2">
      <w:rPr>
        <w:noProof/>
      </w:rPr>
      <w:drawing>
        <wp:anchor distT="0" distB="0" distL="114300" distR="114300" simplePos="0" relativeHeight="251660288" behindDoc="0" locked="0" layoutInCell="1" allowOverlap="1" wp14:anchorId="5883B8A1" wp14:editId="504EEEF3">
          <wp:simplePos x="0" y="0"/>
          <wp:positionH relativeFrom="column">
            <wp:posOffset>3276600</wp:posOffset>
          </wp:positionH>
          <wp:positionV relativeFrom="paragraph">
            <wp:posOffset>84455</wp:posOffset>
          </wp:positionV>
          <wp:extent cx="1300480" cy="382270"/>
          <wp:effectExtent l="0" t="0" r="0" b="0"/>
          <wp:wrapNone/>
          <wp:docPr id="23" name="Picture 8" descr="Empa - Communication -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a - Communication - Video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048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44E2">
      <w:rPr>
        <w:noProof/>
      </w:rPr>
      <w:drawing>
        <wp:anchor distT="0" distB="0" distL="114300" distR="114300" simplePos="0" relativeHeight="251661312" behindDoc="0" locked="0" layoutInCell="1" allowOverlap="1" wp14:anchorId="7F31C0C8" wp14:editId="32BDB710">
          <wp:simplePos x="0" y="0"/>
          <wp:positionH relativeFrom="column">
            <wp:posOffset>4777740</wp:posOffset>
          </wp:positionH>
          <wp:positionV relativeFrom="paragraph">
            <wp:posOffset>124460</wp:posOffset>
          </wp:positionV>
          <wp:extent cx="1173480" cy="226695"/>
          <wp:effectExtent l="0" t="0" r="7620" b="1905"/>
          <wp:wrapNone/>
          <wp:docPr id="22" name="Bild 6" descr="ETH-Zürich-Kurz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TH-Zürich-Kurzlogo, Schwarz"/>
                  <pic:cNvPicPr>
                    <a:picLocks noChangeAspect="1" noChangeArrowheads="1"/>
                  </pic:cNvPicPr>
                </pic:nvPicPr>
                <pic:blipFill>
                  <a:blip r:embed="rId3" cstate="print">
                    <a:extLst>
                      <a:ext uri="{28A0092B-C50C-407E-A947-70E740481C1C}">
                        <a14:useLocalDpi xmlns:a14="http://schemas.microsoft.com/office/drawing/2010/main" val="0"/>
                      </a:ext>
                    </a:extLst>
                  </a:blip>
                  <a:srcRect l="12702" t="31433" r="11502" b="31071"/>
                  <a:stretch>
                    <a:fillRect/>
                  </a:stretch>
                </pic:blipFill>
                <pic:spPr bwMode="auto">
                  <a:xfrm>
                    <a:off x="0" y="0"/>
                    <a:ext cx="1173480" cy="226695"/>
                  </a:xfrm>
                  <a:prstGeom prst="rect">
                    <a:avLst/>
                  </a:prstGeom>
                </pic:spPr>
              </pic:pic>
            </a:graphicData>
          </a:graphic>
          <wp14:sizeRelH relativeFrom="page">
            <wp14:pctWidth>0</wp14:pctWidth>
          </wp14:sizeRelH>
          <wp14:sizeRelV relativeFrom="page">
            <wp14:pctHeight>0</wp14:pctHeight>
          </wp14:sizeRelV>
        </wp:anchor>
      </w:drawing>
    </w:r>
    <w:r w:rsidRPr="008A44E2">
      <w:rPr>
        <w:noProof/>
      </w:rPr>
      <w:drawing>
        <wp:anchor distT="0" distB="0" distL="114300" distR="114300" simplePos="0" relativeHeight="251662336" behindDoc="0" locked="0" layoutInCell="1" allowOverlap="1" wp14:anchorId="3324A4C6" wp14:editId="1FD2101B">
          <wp:simplePos x="0" y="0"/>
          <wp:positionH relativeFrom="column">
            <wp:posOffset>1752600</wp:posOffset>
          </wp:positionH>
          <wp:positionV relativeFrom="paragraph">
            <wp:posOffset>0</wp:posOffset>
          </wp:positionV>
          <wp:extent cx="1333500" cy="5276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4">
                    <a:extLst>
                      <a:ext uri="{28A0092B-C50C-407E-A947-70E740481C1C}">
                        <a14:useLocalDpi xmlns:a14="http://schemas.microsoft.com/office/drawing/2010/main" val="0"/>
                      </a:ext>
                    </a:extLst>
                  </a:blip>
                  <a:srcRect t="29691" b="30721"/>
                  <a:stretch/>
                </pic:blipFill>
                <pic:spPr bwMode="auto">
                  <a:xfrm>
                    <a:off x="0" y="0"/>
                    <a:ext cx="1333500" cy="52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6A6B">
      <w:tab/>
    </w:r>
    <w:r w:rsidR="00986A6B">
      <w:tab/>
    </w:r>
    <w:r w:rsidR="00986A6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1C989" w14:textId="77777777" w:rsidR="00FC3796" w:rsidRDefault="00FC3796">
      <w:r>
        <w:separator/>
      </w:r>
    </w:p>
  </w:footnote>
  <w:footnote w:type="continuationSeparator" w:id="0">
    <w:p w14:paraId="78C7901E" w14:textId="77777777" w:rsidR="00FC3796" w:rsidRDefault="00FC3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9731" w14:textId="04DDBBAA" w:rsidR="003650C2" w:rsidRDefault="0039089B" w:rsidP="000C3662">
    <w:pPr>
      <w:pStyle w:val="Kopfzeile"/>
      <w:tabs>
        <w:tab w:val="clear" w:pos="9072"/>
        <w:tab w:val="right" w:pos="9214"/>
      </w:tabs>
      <w:spacing w:after="200"/>
    </w:pPr>
    <w:r>
      <w:rPr>
        <w:noProof/>
        <w:lang w:val="en-GB" w:eastAsia="en-GB"/>
      </w:rPr>
      <mc:AlternateContent>
        <mc:Choice Requires="wps">
          <w:drawing>
            <wp:anchor distT="0" distB="0" distL="114300" distR="114300" simplePos="0" relativeHeight="251657216" behindDoc="0" locked="0" layoutInCell="1" allowOverlap="1" wp14:anchorId="6D0290D9" wp14:editId="6946B30A">
              <wp:simplePos x="0" y="0"/>
              <wp:positionH relativeFrom="column">
                <wp:posOffset>0</wp:posOffset>
              </wp:positionH>
              <wp:positionV relativeFrom="paragraph">
                <wp:posOffset>0</wp:posOffset>
              </wp:positionV>
              <wp:extent cx="635000" cy="635000"/>
              <wp:effectExtent l="9525" t="9525" r="12700" b="1270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5A59889" id="Freeform 1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" path="m,l21600,em,21600r21600,e">
              <v:stroke joinstyle="miter"/>
              <v:path o:connecttype="custom" o:connectlocs="0,0;635000,0;0,635000;635000,635000" o:connectangles="0,0,0,0"/>
              <o:lock v:ext="edit" selection="t"/>
            </v:shape>
          </w:pict>
        </mc:Fallback>
      </mc:AlternateContent>
    </w:r>
    <w:r w:rsidR="00986A6B">
      <w:rPr>
        <w:noProof/>
        <w:lang w:val="en-GB" w:eastAsia="en-GB"/>
      </w:rPr>
      <w:drawing>
        <wp:inline distT="0" distB="635" distL="0" distR="0" wp14:anchorId="284984C7" wp14:editId="163806E3">
          <wp:extent cx="2047875" cy="781050"/>
          <wp:effectExtent l="0" t="0" r="0" b="0"/>
          <wp:docPr id="11" name="Bild 1" descr="Log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_V11"/>
                  <pic:cNvPicPr>
                    <a:picLocks noChangeAspect="1" noChangeArrowheads="1"/>
                  </pic:cNvPicPr>
                </pic:nvPicPr>
                <pic:blipFill>
                  <a:blip r:embed="rId1"/>
                  <a:srcRect l="3477" t="5449" b="7596"/>
                  <a:stretch>
                    <a:fillRect/>
                  </a:stretch>
                </pic:blipFill>
                <pic:spPr bwMode="auto">
                  <a:xfrm>
                    <a:off x="0" y="0"/>
                    <a:ext cx="2047875" cy="781050"/>
                  </a:xfrm>
                  <a:prstGeom prst="rect">
                    <a:avLst/>
                  </a:prstGeom>
                </pic:spPr>
              </pic:pic>
            </a:graphicData>
          </a:graphic>
        </wp:inline>
      </w:drawing>
    </w:r>
    <w:r w:rsidR="00986A6B">
      <w:tab/>
    </w:r>
    <w:r w:rsidR="00180F8C">
      <w:tab/>
    </w:r>
    <w:r w:rsidR="000C3662" w:rsidRPr="000C3662">
      <w:rPr>
        <w:noProof/>
        <w:lang w:val="de-CH" w:eastAsia="de-CH"/>
      </w:rPr>
      <w:t xml:space="preserve"> </w:t>
    </w:r>
    <w:r w:rsidR="000C3662" w:rsidRPr="001D1D39">
      <w:rPr>
        <w:noProof/>
        <w:lang w:val="en-GB" w:eastAsia="en-GB"/>
      </w:rPr>
      <w:drawing>
        <wp:inline distT="0" distB="0" distL="0" distR="0" wp14:anchorId="217058CE" wp14:editId="25C095DA">
          <wp:extent cx="1617099" cy="741000"/>
          <wp:effectExtent l="0" t="0" r="2540" b="2540"/>
          <wp:docPr id="18" name="Grafik 18" descr="S:\pools\n\N-IUNR-FG-LCA\Vorlagen\Logos\IUNR_en\zhaw_lsfm_iunr_bla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ools\n\N-IUNR-FG-LCA\Vorlagen\Logos\IUNR_en\zhaw_lsfm_iunr_blau_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5246" cy="744733"/>
                  </a:xfrm>
                  <a:prstGeom prst="rect">
                    <a:avLst/>
                  </a:prstGeom>
                  <a:noFill/>
                  <a:ln>
                    <a:noFill/>
                  </a:ln>
                </pic:spPr>
              </pic:pic>
            </a:graphicData>
          </a:graphic>
        </wp:inline>
      </w:drawing>
    </w:r>
  </w:p>
  <w:p w14:paraId="6B6A291C" w14:textId="22441A3A" w:rsidR="003650C2" w:rsidRDefault="003650C2">
    <w:pPr>
      <w:pStyle w:val="Kopfzeile"/>
      <w:tabs>
        <w:tab w:val="right" w:pos="9639"/>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434"/>
    <w:multiLevelType w:val="hybridMultilevel"/>
    <w:tmpl w:val="A7B65E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313149D"/>
    <w:multiLevelType w:val="hybridMultilevel"/>
    <w:tmpl w:val="E01417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4555222"/>
    <w:multiLevelType w:val="hybridMultilevel"/>
    <w:tmpl w:val="A64409DA"/>
    <w:lvl w:ilvl="0" w:tplc="E57416D8">
      <w:numFmt w:val="bullet"/>
      <w:lvlText w:val="-"/>
      <w:lvlJc w:val="left"/>
      <w:pPr>
        <w:ind w:left="720" w:hanging="360"/>
      </w:pPr>
      <w:rPr>
        <w:rFonts w:ascii="Calibri" w:eastAsia="Times New Roman" w:hAnsi="Calibri"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C26C32"/>
    <w:multiLevelType w:val="hybridMultilevel"/>
    <w:tmpl w:val="1040A5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E2C5AAD"/>
    <w:multiLevelType w:val="hybridMultilevel"/>
    <w:tmpl w:val="F8D0E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7997FAC"/>
    <w:multiLevelType w:val="hybridMultilevel"/>
    <w:tmpl w:val="A23A1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A0838B0"/>
    <w:multiLevelType w:val="hybridMultilevel"/>
    <w:tmpl w:val="1F2AFD4E"/>
    <w:lvl w:ilvl="0" w:tplc="1A546990">
      <w:numFmt w:val="bullet"/>
      <w:lvlText w:val="-"/>
      <w:lvlJc w:val="left"/>
      <w:pPr>
        <w:ind w:left="1068" w:hanging="360"/>
      </w:pPr>
      <w:rPr>
        <w:rFonts w:ascii="Times New Roman" w:eastAsia="Times New Roman" w:hAnsi="Times New Roman" w:cs="Times New Roman"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7" w15:restartNumberingAfterBreak="0">
    <w:nsid w:val="35A81A1C"/>
    <w:multiLevelType w:val="hybridMultilevel"/>
    <w:tmpl w:val="F8D0E7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3BD7582F"/>
    <w:multiLevelType w:val="hybridMultilevel"/>
    <w:tmpl w:val="67463FEC"/>
    <w:lvl w:ilvl="0" w:tplc="5AFCD352">
      <w:numFmt w:val="bullet"/>
      <w:lvlText w:val="-"/>
      <w:lvlJc w:val="left"/>
      <w:pPr>
        <w:ind w:left="720" w:hanging="360"/>
      </w:pPr>
      <w:rPr>
        <w:rFonts w:ascii="Times New Roman" w:eastAsia="Times New Roman" w:hAnsi="Times New Roman" w:cs="Times New Roman"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6418D8"/>
    <w:multiLevelType w:val="multilevel"/>
    <w:tmpl w:val="AAA27534"/>
    <w:lvl w:ilvl="0">
      <w:start w:val="1"/>
      <w:numFmt w:val="decimal"/>
      <w:pStyle w:val="berschrift1"/>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4B3C059A"/>
    <w:multiLevelType w:val="hybridMultilevel"/>
    <w:tmpl w:val="2D36D79E"/>
    <w:lvl w:ilvl="0" w:tplc="1A546990">
      <w:numFmt w:val="bullet"/>
      <w:lvlText w:val="-"/>
      <w:lvlJc w:val="left"/>
      <w:pPr>
        <w:ind w:left="1068" w:hanging="360"/>
      </w:pPr>
      <w:rPr>
        <w:rFonts w:ascii="Times New Roman" w:eastAsia="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3B1F50"/>
    <w:multiLevelType w:val="hybridMultilevel"/>
    <w:tmpl w:val="56E06BFE"/>
    <w:lvl w:ilvl="0" w:tplc="0807000F">
      <w:start w:val="1"/>
      <w:numFmt w:val="decimal"/>
      <w:lvlText w:val="%1."/>
      <w:lvlJc w:val="left"/>
      <w:pPr>
        <w:ind w:left="720" w:hanging="360"/>
      </w:pPr>
      <w:rPr>
        <w:rFonts w:hint="default"/>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77C4C93"/>
    <w:multiLevelType w:val="hybridMultilevel"/>
    <w:tmpl w:val="70BAF602"/>
    <w:lvl w:ilvl="0" w:tplc="11DEAD7E">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D1801FA"/>
    <w:multiLevelType w:val="hybridMultilevel"/>
    <w:tmpl w:val="10D638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6F6F83"/>
    <w:multiLevelType w:val="multilevel"/>
    <w:tmpl w:val="67E42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BB38CC"/>
    <w:multiLevelType w:val="hybridMultilevel"/>
    <w:tmpl w:val="764A904C"/>
    <w:lvl w:ilvl="0" w:tplc="57C820BC">
      <w:start w:val="1"/>
      <w:numFmt w:val="bullet"/>
      <w:lvlText w:val=""/>
      <w:lvlJc w:val="left"/>
      <w:pPr>
        <w:ind w:left="720" w:hanging="360"/>
      </w:pPr>
      <w:rPr>
        <w:rFonts w:ascii="Symbol Tiger Expert" w:hAnsi="Symbol Tiger Exper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8"/>
  </w:num>
  <w:num w:numId="5">
    <w:abstractNumId w:val="6"/>
  </w:num>
  <w:num w:numId="6">
    <w:abstractNumId w:val="10"/>
  </w:num>
  <w:num w:numId="7">
    <w:abstractNumId w:val="12"/>
  </w:num>
  <w:num w:numId="8">
    <w:abstractNumId w:val="14"/>
  </w:num>
  <w:num w:numId="9">
    <w:abstractNumId w:val="9"/>
  </w:num>
  <w:num w:numId="10">
    <w:abstractNumId w:val="9"/>
  </w:num>
  <w:num w:numId="11">
    <w:abstractNumId w:val="5"/>
  </w:num>
  <w:num w:numId="12">
    <w:abstractNumId w:val="4"/>
  </w:num>
  <w:num w:numId="13">
    <w:abstractNumId w:val="7"/>
  </w:num>
  <w:num w:numId="14">
    <w:abstractNumId w:val="11"/>
  </w:num>
  <w:num w:numId="15">
    <w:abstractNumId w:val="13"/>
  </w:num>
  <w:num w:numId="16">
    <w:abstractNumId w:val="3"/>
  </w:num>
  <w:num w:numId="17">
    <w:abstractNumId w:val="1"/>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C2"/>
    <w:rsid w:val="000016CF"/>
    <w:rsid w:val="000025B7"/>
    <w:rsid w:val="0000343D"/>
    <w:rsid w:val="00005EDC"/>
    <w:rsid w:val="00011FB0"/>
    <w:rsid w:val="0002752F"/>
    <w:rsid w:val="000329D2"/>
    <w:rsid w:val="00055185"/>
    <w:rsid w:val="00056E47"/>
    <w:rsid w:val="00057D4A"/>
    <w:rsid w:val="00061050"/>
    <w:rsid w:val="00065F5A"/>
    <w:rsid w:val="00066247"/>
    <w:rsid w:val="00066EAE"/>
    <w:rsid w:val="00067D84"/>
    <w:rsid w:val="000714B3"/>
    <w:rsid w:val="000718F9"/>
    <w:rsid w:val="00073C27"/>
    <w:rsid w:val="00080EE4"/>
    <w:rsid w:val="000858F5"/>
    <w:rsid w:val="000972E1"/>
    <w:rsid w:val="000A2650"/>
    <w:rsid w:val="000A3646"/>
    <w:rsid w:val="000B0629"/>
    <w:rsid w:val="000B0937"/>
    <w:rsid w:val="000B5A46"/>
    <w:rsid w:val="000C217E"/>
    <w:rsid w:val="000C3662"/>
    <w:rsid w:val="000C3B5A"/>
    <w:rsid w:val="000D067D"/>
    <w:rsid w:val="000D1893"/>
    <w:rsid w:val="000D56E0"/>
    <w:rsid w:val="000D655B"/>
    <w:rsid w:val="000D6D41"/>
    <w:rsid w:val="000E08BA"/>
    <w:rsid w:val="000E3E17"/>
    <w:rsid w:val="000E6630"/>
    <w:rsid w:val="000F06E5"/>
    <w:rsid w:val="000F2CEE"/>
    <w:rsid w:val="000F635C"/>
    <w:rsid w:val="000F6D83"/>
    <w:rsid w:val="00103EA3"/>
    <w:rsid w:val="00104562"/>
    <w:rsid w:val="00106452"/>
    <w:rsid w:val="00107A0E"/>
    <w:rsid w:val="00113325"/>
    <w:rsid w:val="00141233"/>
    <w:rsid w:val="00142A7D"/>
    <w:rsid w:val="00147D41"/>
    <w:rsid w:val="0015200A"/>
    <w:rsid w:val="00153BD1"/>
    <w:rsid w:val="0015421F"/>
    <w:rsid w:val="0015536E"/>
    <w:rsid w:val="001555C4"/>
    <w:rsid w:val="001635A4"/>
    <w:rsid w:val="0016390C"/>
    <w:rsid w:val="0016439C"/>
    <w:rsid w:val="001643C7"/>
    <w:rsid w:val="00165C0F"/>
    <w:rsid w:val="001679BF"/>
    <w:rsid w:val="00170FC2"/>
    <w:rsid w:val="0017140F"/>
    <w:rsid w:val="00172048"/>
    <w:rsid w:val="00176F19"/>
    <w:rsid w:val="00180F8C"/>
    <w:rsid w:val="001813B4"/>
    <w:rsid w:val="0018187E"/>
    <w:rsid w:val="0019121E"/>
    <w:rsid w:val="0019183E"/>
    <w:rsid w:val="001A08A2"/>
    <w:rsid w:val="001A5A32"/>
    <w:rsid w:val="001B07A7"/>
    <w:rsid w:val="001B1082"/>
    <w:rsid w:val="001B1817"/>
    <w:rsid w:val="001B62AA"/>
    <w:rsid w:val="001D1D39"/>
    <w:rsid w:val="001D44B5"/>
    <w:rsid w:val="001D67EA"/>
    <w:rsid w:val="001D753D"/>
    <w:rsid w:val="001D76CA"/>
    <w:rsid w:val="001E618C"/>
    <w:rsid w:val="001E69BE"/>
    <w:rsid w:val="001F2218"/>
    <w:rsid w:val="001F79AC"/>
    <w:rsid w:val="001F7CDB"/>
    <w:rsid w:val="0020091C"/>
    <w:rsid w:val="002068F8"/>
    <w:rsid w:val="002076F7"/>
    <w:rsid w:val="002200F9"/>
    <w:rsid w:val="0022261C"/>
    <w:rsid w:val="00224FE4"/>
    <w:rsid w:val="002271B6"/>
    <w:rsid w:val="00230E59"/>
    <w:rsid w:val="00246B73"/>
    <w:rsid w:val="00253A50"/>
    <w:rsid w:val="00254659"/>
    <w:rsid w:val="002618EA"/>
    <w:rsid w:val="0026219C"/>
    <w:rsid w:val="00266A16"/>
    <w:rsid w:val="00273F9A"/>
    <w:rsid w:val="00274630"/>
    <w:rsid w:val="0028292B"/>
    <w:rsid w:val="00283F27"/>
    <w:rsid w:val="00285A73"/>
    <w:rsid w:val="00291684"/>
    <w:rsid w:val="00292CBB"/>
    <w:rsid w:val="002A0268"/>
    <w:rsid w:val="002A4A42"/>
    <w:rsid w:val="002A5219"/>
    <w:rsid w:val="002A7365"/>
    <w:rsid w:val="002A73D8"/>
    <w:rsid w:val="002B4471"/>
    <w:rsid w:val="002B56CA"/>
    <w:rsid w:val="002C3874"/>
    <w:rsid w:val="002C7CDB"/>
    <w:rsid w:val="002D0430"/>
    <w:rsid w:val="002D502C"/>
    <w:rsid w:val="002D63BC"/>
    <w:rsid w:val="002E204D"/>
    <w:rsid w:val="002E2987"/>
    <w:rsid w:val="002E7AC5"/>
    <w:rsid w:val="002F0890"/>
    <w:rsid w:val="002F1E7B"/>
    <w:rsid w:val="002F2CDF"/>
    <w:rsid w:val="002F6E9C"/>
    <w:rsid w:val="003020F6"/>
    <w:rsid w:val="00314CFB"/>
    <w:rsid w:val="00314FBF"/>
    <w:rsid w:val="003156E1"/>
    <w:rsid w:val="00315D5B"/>
    <w:rsid w:val="00317B14"/>
    <w:rsid w:val="003202D3"/>
    <w:rsid w:val="00333C0B"/>
    <w:rsid w:val="00334B9B"/>
    <w:rsid w:val="00341241"/>
    <w:rsid w:val="00342DB5"/>
    <w:rsid w:val="00343371"/>
    <w:rsid w:val="00350BD0"/>
    <w:rsid w:val="00350CCB"/>
    <w:rsid w:val="00353760"/>
    <w:rsid w:val="0035548C"/>
    <w:rsid w:val="00363059"/>
    <w:rsid w:val="00364438"/>
    <w:rsid w:val="003650C2"/>
    <w:rsid w:val="00365138"/>
    <w:rsid w:val="003652BA"/>
    <w:rsid w:val="00380F01"/>
    <w:rsid w:val="0039089B"/>
    <w:rsid w:val="0039313E"/>
    <w:rsid w:val="00397719"/>
    <w:rsid w:val="00397867"/>
    <w:rsid w:val="003A794C"/>
    <w:rsid w:val="003B0038"/>
    <w:rsid w:val="003B3791"/>
    <w:rsid w:val="003C44D3"/>
    <w:rsid w:val="003C4934"/>
    <w:rsid w:val="003D6128"/>
    <w:rsid w:val="003D6CD7"/>
    <w:rsid w:val="003D7419"/>
    <w:rsid w:val="003E78E1"/>
    <w:rsid w:val="003F3FEC"/>
    <w:rsid w:val="003F6C4D"/>
    <w:rsid w:val="00405EEB"/>
    <w:rsid w:val="00412EAE"/>
    <w:rsid w:val="004134FC"/>
    <w:rsid w:val="00420486"/>
    <w:rsid w:val="004221CC"/>
    <w:rsid w:val="00426F2C"/>
    <w:rsid w:val="0043003D"/>
    <w:rsid w:val="004311E7"/>
    <w:rsid w:val="0043272C"/>
    <w:rsid w:val="00432C08"/>
    <w:rsid w:val="004358F4"/>
    <w:rsid w:val="00436A71"/>
    <w:rsid w:val="00444434"/>
    <w:rsid w:val="004653F9"/>
    <w:rsid w:val="004725AF"/>
    <w:rsid w:val="00473237"/>
    <w:rsid w:val="00480C48"/>
    <w:rsid w:val="00480ED3"/>
    <w:rsid w:val="00494500"/>
    <w:rsid w:val="00495DA4"/>
    <w:rsid w:val="004A0D24"/>
    <w:rsid w:val="004A476C"/>
    <w:rsid w:val="004A551D"/>
    <w:rsid w:val="004B18D9"/>
    <w:rsid w:val="004B18E5"/>
    <w:rsid w:val="004B47DC"/>
    <w:rsid w:val="004C0C24"/>
    <w:rsid w:val="004C1374"/>
    <w:rsid w:val="004C3E1D"/>
    <w:rsid w:val="004C47F2"/>
    <w:rsid w:val="004D246C"/>
    <w:rsid w:val="004D7658"/>
    <w:rsid w:val="004E136B"/>
    <w:rsid w:val="004E62DF"/>
    <w:rsid w:val="004E6796"/>
    <w:rsid w:val="004F2AC8"/>
    <w:rsid w:val="004F6E6B"/>
    <w:rsid w:val="005000A0"/>
    <w:rsid w:val="0050048F"/>
    <w:rsid w:val="00505234"/>
    <w:rsid w:val="00512F04"/>
    <w:rsid w:val="005229B3"/>
    <w:rsid w:val="00530CA5"/>
    <w:rsid w:val="00531A0B"/>
    <w:rsid w:val="005369A3"/>
    <w:rsid w:val="005416E2"/>
    <w:rsid w:val="00541704"/>
    <w:rsid w:val="00545735"/>
    <w:rsid w:val="00546458"/>
    <w:rsid w:val="00550485"/>
    <w:rsid w:val="00550D0F"/>
    <w:rsid w:val="00552E97"/>
    <w:rsid w:val="00554F0A"/>
    <w:rsid w:val="00561ECF"/>
    <w:rsid w:val="005637BC"/>
    <w:rsid w:val="0056385D"/>
    <w:rsid w:val="005653AF"/>
    <w:rsid w:val="0056575B"/>
    <w:rsid w:val="005712E0"/>
    <w:rsid w:val="00572CA1"/>
    <w:rsid w:val="005819B0"/>
    <w:rsid w:val="005823E6"/>
    <w:rsid w:val="00582C1D"/>
    <w:rsid w:val="00583DF8"/>
    <w:rsid w:val="00584C91"/>
    <w:rsid w:val="00587074"/>
    <w:rsid w:val="00587B89"/>
    <w:rsid w:val="005904BB"/>
    <w:rsid w:val="00594E96"/>
    <w:rsid w:val="005A11EE"/>
    <w:rsid w:val="005A2321"/>
    <w:rsid w:val="005A3CB3"/>
    <w:rsid w:val="005B26FD"/>
    <w:rsid w:val="005C553D"/>
    <w:rsid w:val="005C5B85"/>
    <w:rsid w:val="005C6CF1"/>
    <w:rsid w:val="005D0222"/>
    <w:rsid w:val="005D075D"/>
    <w:rsid w:val="005D1216"/>
    <w:rsid w:val="005E28D7"/>
    <w:rsid w:val="005F3FD5"/>
    <w:rsid w:val="005F4497"/>
    <w:rsid w:val="005F7AC3"/>
    <w:rsid w:val="0060483A"/>
    <w:rsid w:val="00605772"/>
    <w:rsid w:val="006065AD"/>
    <w:rsid w:val="00610A39"/>
    <w:rsid w:val="00611F03"/>
    <w:rsid w:val="00613A44"/>
    <w:rsid w:val="00622725"/>
    <w:rsid w:val="00624E52"/>
    <w:rsid w:val="00631292"/>
    <w:rsid w:val="006347FA"/>
    <w:rsid w:val="0063584F"/>
    <w:rsid w:val="00641066"/>
    <w:rsid w:val="006649FD"/>
    <w:rsid w:val="00671551"/>
    <w:rsid w:val="00672C77"/>
    <w:rsid w:val="006863D0"/>
    <w:rsid w:val="006876FC"/>
    <w:rsid w:val="00690040"/>
    <w:rsid w:val="0069491E"/>
    <w:rsid w:val="0069504B"/>
    <w:rsid w:val="006A004E"/>
    <w:rsid w:val="006A78A2"/>
    <w:rsid w:val="006B0363"/>
    <w:rsid w:val="006B4F89"/>
    <w:rsid w:val="006B5451"/>
    <w:rsid w:val="006B5D90"/>
    <w:rsid w:val="006C2045"/>
    <w:rsid w:val="006C33E8"/>
    <w:rsid w:val="006C3FD4"/>
    <w:rsid w:val="006C421F"/>
    <w:rsid w:val="006C5216"/>
    <w:rsid w:val="006C6FEA"/>
    <w:rsid w:val="006C7A92"/>
    <w:rsid w:val="006D5F08"/>
    <w:rsid w:val="006D6C0D"/>
    <w:rsid w:val="006E5024"/>
    <w:rsid w:val="006F0950"/>
    <w:rsid w:val="006F7699"/>
    <w:rsid w:val="00700ADC"/>
    <w:rsid w:val="00702BE8"/>
    <w:rsid w:val="00706C3B"/>
    <w:rsid w:val="00711CBA"/>
    <w:rsid w:val="00714D76"/>
    <w:rsid w:val="00717CE6"/>
    <w:rsid w:val="00722DA8"/>
    <w:rsid w:val="0073031B"/>
    <w:rsid w:val="007375F1"/>
    <w:rsid w:val="00741708"/>
    <w:rsid w:val="007440F5"/>
    <w:rsid w:val="00746D79"/>
    <w:rsid w:val="00751CB0"/>
    <w:rsid w:val="00751D1D"/>
    <w:rsid w:val="00751DF0"/>
    <w:rsid w:val="00752787"/>
    <w:rsid w:val="00752C40"/>
    <w:rsid w:val="007530EE"/>
    <w:rsid w:val="00763595"/>
    <w:rsid w:val="007637EE"/>
    <w:rsid w:val="0076577D"/>
    <w:rsid w:val="00766DC2"/>
    <w:rsid w:val="007670BC"/>
    <w:rsid w:val="00767461"/>
    <w:rsid w:val="00770A59"/>
    <w:rsid w:val="007734A6"/>
    <w:rsid w:val="007776A7"/>
    <w:rsid w:val="007814E7"/>
    <w:rsid w:val="0078228B"/>
    <w:rsid w:val="00784CD6"/>
    <w:rsid w:val="0079647C"/>
    <w:rsid w:val="007970E1"/>
    <w:rsid w:val="007B2382"/>
    <w:rsid w:val="007B2CE7"/>
    <w:rsid w:val="007B340F"/>
    <w:rsid w:val="007B3609"/>
    <w:rsid w:val="007B664C"/>
    <w:rsid w:val="007C4762"/>
    <w:rsid w:val="007C567D"/>
    <w:rsid w:val="007D15FD"/>
    <w:rsid w:val="007D325E"/>
    <w:rsid w:val="007D600D"/>
    <w:rsid w:val="007D7BCA"/>
    <w:rsid w:val="007E01B5"/>
    <w:rsid w:val="007E0CD0"/>
    <w:rsid w:val="007F203C"/>
    <w:rsid w:val="00800797"/>
    <w:rsid w:val="0080118D"/>
    <w:rsid w:val="00801FD0"/>
    <w:rsid w:val="00811F6A"/>
    <w:rsid w:val="00822CDE"/>
    <w:rsid w:val="00826C10"/>
    <w:rsid w:val="00830B4F"/>
    <w:rsid w:val="00831786"/>
    <w:rsid w:val="00841E76"/>
    <w:rsid w:val="00846BBA"/>
    <w:rsid w:val="00854FEC"/>
    <w:rsid w:val="008554CB"/>
    <w:rsid w:val="00860621"/>
    <w:rsid w:val="00863214"/>
    <w:rsid w:val="00866506"/>
    <w:rsid w:val="00867E89"/>
    <w:rsid w:val="0087023C"/>
    <w:rsid w:val="00871068"/>
    <w:rsid w:val="00875BE1"/>
    <w:rsid w:val="00882424"/>
    <w:rsid w:val="00884706"/>
    <w:rsid w:val="0088471B"/>
    <w:rsid w:val="008858B0"/>
    <w:rsid w:val="00886991"/>
    <w:rsid w:val="008915AD"/>
    <w:rsid w:val="008952FF"/>
    <w:rsid w:val="008A0C67"/>
    <w:rsid w:val="008A1326"/>
    <w:rsid w:val="008A3594"/>
    <w:rsid w:val="008A37B0"/>
    <w:rsid w:val="008A3C11"/>
    <w:rsid w:val="008A44E2"/>
    <w:rsid w:val="008B2770"/>
    <w:rsid w:val="008B4243"/>
    <w:rsid w:val="008B4EBA"/>
    <w:rsid w:val="008C2F45"/>
    <w:rsid w:val="008D0247"/>
    <w:rsid w:val="008D2B5C"/>
    <w:rsid w:val="008D35AC"/>
    <w:rsid w:val="008D4AB6"/>
    <w:rsid w:val="008E1D2B"/>
    <w:rsid w:val="008E55B9"/>
    <w:rsid w:val="008E61BC"/>
    <w:rsid w:val="008E71AB"/>
    <w:rsid w:val="008F235E"/>
    <w:rsid w:val="00900C13"/>
    <w:rsid w:val="009159E9"/>
    <w:rsid w:val="00922944"/>
    <w:rsid w:val="0092561D"/>
    <w:rsid w:val="0092640F"/>
    <w:rsid w:val="0093318C"/>
    <w:rsid w:val="009442B0"/>
    <w:rsid w:val="0094552F"/>
    <w:rsid w:val="009540C4"/>
    <w:rsid w:val="0095611C"/>
    <w:rsid w:val="00957D39"/>
    <w:rsid w:val="00961453"/>
    <w:rsid w:val="0096532A"/>
    <w:rsid w:val="009743D1"/>
    <w:rsid w:val="009839C6"/>
    <w:rsid w:val="00985286"/>
    <w:rsid w:val="0098563A"/>
    <w:rsid w:val="00985CD8"/>
    <w:rsid w:val="009867FC"/>
    <w:rsid w:val="00986A6B"/>
    <w:rsid w:val="00992888"/>
    <w:rsid w:val="009A4067"/>
    <w:rsid w:val="009B4649"/>
    <w:rsid w:val="009B68C3"/>
    <w:rsid w:val="009C0889"/>
    <w:rsid w:val="009D5631"/>
    <w:rsid w:val="009E0A36"/>
    <w:rsid w:val="009E0C80"/>
    <w:rsid w:val="009E3452"/>
    <w:rsid w:val="009F11A2"/>
    <w:rsid w:val="00A0324C"/>
    <w:rsid w:val="00A106EB"/>
    <w:rsid w:val="00A1306E"/>
    <w:rsid w:val="00A13AE9"/>
    <w:rsid w:val="00A16D71"/>
    <w:rsid w:val="00A219D7"/>
    <w:rsid w:val="00A21BB7"/>
    <w:rsid w:val="00A34BCA"/>
    <w:rsid w:val="00A34F25"/>
    <w:rsid w:val="00A35B66"/>
    <w:rsid w:val="00A364BD"/>
    <w:rsid w:val="00A37034"/>
    <w:rsid w:val="00A40246"/>
    <w:rsid w:val="00A43A56"/>
    <w:rsid w:val="00A51932"/>
    <w:rsid w:val="00A51C3C"/>
    <w:rsid w:val="00A53C68"/>
    <w:rsid w:val="00A54E1D"/>
    <w:rsid w:val="00A62042"/>
    <w:rsid w:val="00A7256B"/>
    <w:rsid w:val="00A72CD4"/>
    <w:rsid w:val="00A81C89"/>
    <w:rsid w:val="00A85B2D"/>
    <w:rsid w:val="00A87C7B"/>
    <w:rsid w:val="00A90321"/>
    <w:rsid w:val="00A909D4"/>
    <w:rsid w:val="00A91219"/>
    <w:rsid w:val="00A9749B"/>
    <w:rsid w:val="00AB1282"/>
    <w:rsid w:val="00AB13FB"/>
    <w:rsid w:val="00AB31FD"/>
    <w:rsid w:val="00AB3889"/>
    <w:rsid w:val="00AB522B"/>
    <w:rsid w:val="00AB6B42"/>
    <w:rsid w:val="00AC352A"/>
    <w:rsid w:val="00AC3E91"/>
    <w:rsid w:val="00AC6B79"/>
    <w:rsid w:val="00AD11EF"/>
    <w:rsid w:val="00AD20B7"/>
    <w:rsid w:val="00AE2A85"/>
    <w:rsid w:val="00AE30EF"/>
    <w:rsid w:val="00AF2006"/>
    <w:rsid w:val="00AF3D13"/>
    <w:rsid w:val="00B00D40"/>
    <w:rsid w:val="00B111E4"/>
    <w:rsid w:val="00B12236"/>
    <w:rsid w:val="00B129C9"/>
    <w:rsid w:val="00B131B2"/>
    <w:rsid w:val="00B146F1"/>
    <w:rsid w:val="00B2775A"/>
    <w:rsid w:val="00B27AD5"/>
    <w:rsid w:val="00B30435"/>
    <w:rsid w:val="00B343FE"/>
    <w:rsid w:val="00B41CFD"/>
    <w:rsid w:val="00B466BE"/>
    <w:rsid w:val="00B5297C"/>
    <w:rsid w:val="00B545D9"/>
    <w:rsid w:val="00B54DCA"/>
    <w:rsid w:val="00B646EA"/>
    <w:rsid w:val="00B65701"/>
    <w:rsid w:val="00B66D59"/>
    <w:rsid w:val="00B71735"/>
    <w:rsid w:val="00B71B64"/>
    <w:rsid w:val="00B75FB5"/>
    <w:rsid w:val="00B80010"/>
    <w:rsid w:val="00B80D69"/>
    <w:rsid w:val="00B81FD9"/>
    <w:rsid w:val="00B83CDD"/>
    <w:rsid w:val="00B87155"/>
    <w:rsid w:val="00B923B3"/>
    <w:rsid w:val="00BA3B61"/>
    <w:rsid w:val="00BA715C"/>
    <w:rsid w:val="00BB07CE"/>
    <w:rsid w:val="00BB1ACE"/>
    <w:rsid w:val="00BB30C0"/>
    <w:rsid w:val="00BB6F69"/>
    <w:rsid w:val="00BC04F6"/>
    <w:rsid w:val="00BC673E"/>
    <w:rsid w:val="00BD3ED0"/>
    <w:rsid w:val="00BD41D4"/>
    <w:rsid w:val="00BD64C9"/>
    <w:rsid w:val="00BD7F6E"/>
    <w:rsid w:val="00BE00CC"/>
    <w:rsid w:val="00BE2270"/>
    <w:rsid w:val="00BE3EFE"/>
    <w:rsid w:val="00BF34F3"/>
    <w:rsid w:val="00C01465"/>
    <w:rsid w:val="00C0299B"/>
    <w:rsid w:val="00C06D44"/>
    <w:rsid w:val="00C0792A"/>
    <w:rsid w:val="00C11A23"/>
    <w:rsid w:val="00C11C3C"/>
    <w:rsid w:val="00C13C26"/>
    <w:rsid w:val="00C17FBE"/>
    <w:rsid w:val="00C24253"/>
    <w:rsid w:val="00C2677F"/>
    <w:rsid w:val="00C27FBD"/>
    <w:rsid w:val="00C4005A"/>
    <w:rsid w:val="00C41441"/>
    <w:rsid w:val="00C420D2"/>
    <w:rsid w:val="00C43177"/>
    <w:rsid w:val="00C546C0"/>
    <w:rsid w:val="00C55AD5"/>
    <w:rsid w:val="00C60D4F"/>
    <w:rsid w:val="00C64616"/>
    <w:rsid w:val="00C661AB"/>
    <w:rsid w:val="00C735C4"/>
    <w:rsid w:val="00C746FF"/>
    <w:rsid w:val="00C81FFD"/>
    <w:rsid w:val="00C82C0B"/>
    <w:rsid w:val="00C8667C"/>
    <w:rsid w:val="00C94D52"/>
    <w:rsid w:val="00C95DF1"/>
    <w:rsid w:val="00C969F1"/>
    <w:rsid w:val="00CA5B7A"/>
    <w:rsid w:val="00CA6069"/>
    <w:rsid w:val="00CB01BB"/>
    <w:rsid w:val="00CB11A0"/>
    <w:rsid w:val="00CB1756"/>
    <w:rsid w:val="00CB4A0C"/>
    <w:rsid w:val="00CB66FE"/>
    <w:rsid w:val="00CC04E5"/>
    <w:rsid w:val="00CC1A5F"/>
    <w:rsid w:val="00CC3E7B"/>
    <w:rsid w:val="00CD3F61"/>
    <w:rsid w:val="00CE194B"/>
    <w:rsid w:val="00CE2181"/>
    <w:rsid w:val="00CE2E68"/>
    <w:rsid w:val="00CE4F3B"/>
    <w:rsid w:val="00CF197E"/>
    <w:rsid w:val="00CF4245"/>
    <w:rsid w:val="00D058A1"/>
    <w:rsid w:val="00D06C0B"/>
    <w:rsid w:val="00D07602"/>
    <w:rsid w:val="00D12B96"/>
    <w:rsid w:val="00D14CE0"/>
    <w:rsid w:val="00D1678D"/>
    <w:rsid w:val="00D17195"/>
    <w:rsid w:val="00D23A50"/>
    <w:rsid w:val="00D27B75"/>
    <w:rsid w:val="00D36D5D"/>
    <w:rsid w:val="00D403C2"/>
    <w:rsid w:val="00D40CEC"/>
    <w:rsid w:val="00D42B92"/>
    <w:rsid w:val="00D53DEF"/>
    <w:rsid w:val="00D6152F"/>
    <w:rsid w:val="00D72350"/>
    <w:rsid w:val="00D85CCC"/>
    <w:rsid w:val="00D91C14"/>
    <w:rsid w:val="00D92B44"/>
    <w:rsid w:val="00D92D95"/>
    <w:rsid w:val="00D93C49"/>
    <w:rsid w:val="00DA084A"/>
    <w:rsid w:val="00DA3371"/>
    <w:rsid w:val="00DA3581"/>
    <w:rsid w:val="00DB6B1A"/>
    <w:rsid w:val="00DB6FE3"/>
    <w:rsid w:val="00DD0637"/>
    <w:rsid w:val="00DD51B9"/>
    <w:rsid w:val="00DD5CE8"/>
    <w:rsid w:val="00DE022B"/>
    <w:rsid w:val="00DE1F62"/>
    <w:rsid w:val="00DE2F2A"/>
    <w:rsid w:val="00DE3B8C"/>
    <w:rsid w:val="00DF12C0"/>
    <w:rsid w:val="00DF1F34"/>
    <w:rsid w:val="00DF4B4B"/>
    <w:rsid w:val="00DF6ADA"/>
    <w:rsid w:val="00E020A0"/>
    <w:rsid w:val="00E06D03"/>
    <w:rsid w:val="00E1150F"/>
    <w:rsid w:val="00E12846"/>
    <w:rsid w:val="00E21A60"/>
    <w:rsid w:val="00E25857"/>
    <w:rsid w:val="00E27238"/>
    <w:rsid w:val="00E3201E"/>
    <w:rsid w:val="00E3376C"/>
    <w:rsid w:val="00E3531F"/>
    <w:rsid w:val="00E364A8"/>
    <w:rsid w:val="00E370AB"/>
    <w:rsid w:val="00E37A0D"/>
    <w:rsid w:val="00E43468"/>
    <w:rsid w:val="00E445C9"/>
    <w:rsid w:val="00E47FE7"/>
    <w:rsid w:val="00E52D12"/>
    <w:rsid w:val="00E55563"/>
    <w:rsid w:val="00E611B2"/>
    <w:rsid w:val="00E621AE"/>
    <w:rsid w:val="00E63197"/>
    <w:rsid w:val="00E658FB"/>
    <w:rsid w:val="00E65FA5"/>
    <w:rsid w:val="00E6649F"/>
    <w:rsid w:val="00E770F3"/>
    <w:rsid w:val="00E849D2"/>
    <w:rsid w:val="00E92558"/>
    <w:rsid w:val="00E92A8A"/>
    <w:rsid w:val="00E966CD"/>
    <w:rsid w:val="00EA176F"/>
    <w:rsid w:val="00EA73AF"/>
    <w:rsid w:val="00EA75E7"/>
    <w:rsid w:val="00EB18AB"/>
    <w:rsid w:val="00EC05D7"/>
    <w:rsid w:val="00EC1B8A"/>
    <w:rsid w:val="00EC1C29"/>
    <w:rsid w:val="00EC2E3F"/>
    <w:rsid w:val="00EE11D5"/>
    <w:rsid w:val="00EE6006"/>
    <w:rsid w:val="00EF2F59"/>
    <w:rsid w:val="00EF3019"/>
    <w:rsid w:val="00EF4C20"/>
    <w:rsid w:val="00EF5904"/>
    <w:rsid w:val="00EF7D68"/>
    <w:rsid w:val="00F07ACA"/>
    <w:rsid w:val="00F12CD0"/>
    <w:rsid w:val="00F13AA3"/>
    <w:rsid w:val="00F1456E"/>
    <w:rsid w:val="00F161F0"/>
    <w:rsid w:val="00F20E4B"/>
    <w:rsid w:val="00F22DAC"/>
    <w:rsid w:val="00F25D98"/>
    <w:rsid w:val="00F378BA"/>
    <w:rsid w:val="00F4231E"/>
    <w:rsid w:val="00F4241D"/>
    <w:rsid w:val="00F430BB"/>
    <w:rsid w:val="00F436B4"/>
    <w:rsid w:val="00F46AF8"/>
    <w:rsid w:val="00F51863"/>
    <w:rsid w:val="00F6395F"/>
    <w:rsid w:val="00F64132"/>
    <w:rsid w:val="00F656BE"/>
    <w:rsid w:val="00F657F4"/>
    <w:rsid w:val="00F668D6"/>
    <w:rsid w:val="00F70700"/>
    <w:rsid w:val="00F71E60"/>
    <w:rsid w:val="00F7334A"/>
    <w:rsid w:val="00F80123"/>
    <w:rsid w:val="00F85C63"/>
    <w:rsid w:val="00F949EE"/>
    <w:rsid w:val="00FA01B4"/>
    <w:rsid w:val="00FB3220"/>
    <w:rsid w:val="00FB368A"/>
    <w:rsid w:val="00FC36DA"/>
    <w:rsid w:val="00FC3796"/>
    <w:rsid w:val="00FC3D6B"/>
    <w:rsid w:val="00FD3515"/>
    <w:rsid w:val="00FD7BF4"/>
    <w:rsid w:val="00FE48C4"/>
    <w:rsid w:val="00FF6DB8"/>
    <w:rsid w:val="00FF6FF2"/>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44D53"/>
  <w15:docId w15:val="{83521E17-A538-42D3-86DA-B09FD96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4BB"/>
    <w:rPr>
      <w:sz w:val="24"/>
      <w:szCs w:val="24"/>
      <w:lang w:val="fr-FR" w:eastAsia="fr-FR"/>
    </w:rPr>
  </w:style>
  <w:style w:type="paragraph" w:styleId="berschrift1">
    <w:name w:val="heading 1"/>
    <w:basedOn w:val="Standard"/>
    <w:next w:val="Textkrper"/>
    <w:link w:val="berschrift1Zchn"/>
    <w:qFormat/>
    <w:rsid w:val="00B86681"/>
    <w:pPr>
      <w:keepNext/>
      <w:numPr>
        <w:numId w:val="1"/>
      </w:numPr>
      <w:suppressAutoHyphens/>
      <w:spacing w:after="120"/>
      <w:textAlignment w:val="baseline"/>
      <w:outlineLvl w:val="0"/>
    </w:pPr>
    <w:rPr>
      <w:rFonts w:ascii="Helvetica" w:hAnsi="Helvetica"/>
      <w:b/>
      <w:sz w:val="28"/>
      <w:szCs w:val="20"/>
      <w:lang w:val="en-GB" w:eastAsia="de-DE"/>
    </w:rPr>
  </w:style>
  <w:style w:type="paragraph" w:styleId="berschrift2">
    <w:name w:val="heading 2"/>
    <w:basedOn w:val="Standard"/>
    <w:next w:val="Standard"/>
    <w:link w:val="berschrift2Zchn"/>
    <w:uiPriority w:val="9"/>
    <w:unhideWhenUsed/>
    <w:qFormat/>
    <w:rsid w:val="004C39B0"/>
    <w:pPr>
      <w:keepNext/>
      <w:keepLines/>
      <w:spacing w:before="200"/>
      <w:outlineLvl w:val="1"/>
    </w:pPr>
    <w:rPr>
      <w:rFonts w:asciiTheme="majorHAnsi" w:eastAsiaTheme="majorEastAsia" w:hAnsiTheme="majorHAnsi" w:cstheme="majorBidi"/>
      <w:b/>
      <w:bCs/>
      <w:color w:val="229DCE" w:themeColor="accent1"/>
      <w:sz w:val="26"/>
      <w:szCs w:val="26"/>
    </w:rPr>
  </w:style>
  <w:style w:type="paragraph" w:styleId="berschrift3">
    <w:name w:val="heading 3"/>
    <w:basedOn w:val="Standard"/>
    <w:next w:val="Standard"/>
    <w:link w:val="berschrift3Zchn"/>
    <w:uiPriority w:val="9"/>
    <w:unhideWhenUsed/>
    <w:qFormat/>
    <w:rsid w:val="00B131B2"/>
    <w:pPr>
      <w:keepNext/>
      <w:keepLines/>
      <w:spacing w:before="40"/>
      <w:outlineLvl w:val="2"/>
    </w:pPr>
    <w:rPr>
      <w:rFonts w:asciiTheme="majorHAnsi" w:eastAsiaTheme="majorEastAsia" w:hAnsiTheme="majorHAnsi" w:cstheme="majorBidi"/>
      <w:color w:val="114D66" w:themeColor="accent1" w:themeShade="7F"/>
    </w:rPr>
  </w:style>
  <w:style w:type="paragraph" w:styleId="berschrift4">
    <w:name w:val="heading 4"/>
    <w:basedOn w:val="Standard"/>
    <w:next w:val="Standard"/>
    <w:link w:val="berschrift4Zchn"/>
    <w:uiPriority w:val="9"/>
    <w:unhideWhenUsed/>
    <w:qFormat/>
    <w:rsid w:val="00DE2F2A"/>
    <w:pPr>
      <w:keepNext/>
      <w:keepLines/>
      <w:spacing w:before="40"/>
      <w:outlineLvl w:val="3"/>
    </w:pPr>
    <w:rPr>
      <w:rFonts w:asciiTheme="majorHAnsi" w:eastAsiaTheme="majorEastAsia" w:hAnsiTheme="majorHAnsi" w:cstheme="majorBidi"/>
      <w:i/>
      <w:iCs/>
      <w:color w:val="19759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qFormat/>
    <w:rPr>
      <w:sz w:val="18"/>
    </w:rPr>
  </w:style>
  <w:style w:type="character" w:customStyle="1" w:styleId="InternetLink">
    <w:name w:val="Internet Link"/>
    <w:rPr>
      <w:color w:val="0000FF"/>
      <w:u w:val="single"/>
    </w:rPr>
  </w:style>
  <w:style w:type="character" w:styleId="BesuchterLink">
    <w:name w:val="FollowedHyperlink"/>
    <w:semiHidden/>
    <w:qFormat/>
    <w:rPr>
      <w:color w:val="800080"/>
      <w:u w:val="single"/>
    </w:rPr>
  </w:style>
  <w:style w:type="character" w:customStyle="1" w:styleId="berschrift1Zchn">
    <w:name w:val="Überschrift 1 Zchn"/>
    <w:link w:val="berschrift1"/>
    <w:qFormat/>
    <w:rsid w:val="00B86681"/>
    <w:rPr>
      <w:rFonts w:ascii="Helvetica" w:hAnsi="Helvetica"/>
      <w:b/>
      <w:sz w:val="28"/>
      <w:lang w:val="en-GB" w:eastAsia="de-DE"/>
    </w:rPr>
  </w:style>
  <w:style w:type="character" w:customStyle="1" w:styleId="berschrift2Zchn">
    <w:name w:val="Überschrift 2 Zchn"/>
    <w:basedOn w:val="Absatz-Standardschriftart"/>
    <w:link w:val="berschrift2"/>
    <w:uiPriority w:val="9"/>
    <w:qFormat/>
    <w:rsid w:val="004C39B0"/>
    <w:rPr>
      <w:rFonts w:asciiTheme="majorHAnsi" w:eastAsiaTheme="majorEastAsia" w:hAnsiTheme="majorHAnsi" w:cstheme="majorBidi"/>
      <w:b/>
      <w:bCs/>
      <w:color w:val="229DCE" w:themeColor="accent1"/>
      <w:sz w:val="26"/>
      <w:szCs w:val="26"/>
      <w:lang w:val="fr-FR" w:eastAsia="fr-FR"/>
    </w:rPr>
  </w:style>
  <w:style w:type="character" w:customStyle="1" w:styleId="Textkrper-ZeileneinzugZchn">
    <w:name w:val="Textkörper-Zeileneinzug Zchn"/>
    <w:basedOn w:val="Absatz-Standardschriftart"/>
    <w:link w:val="Textkrper-Zeileneinzug"/>
    <w:semiHidden/>
    <w:qFormat/>
    <w:rsid w:val="00B06CD4"/>
    <w:rPr>
      <w:rFonts w:ascii="Swiss 721 Light BT" w:hAnsi="Swiss 721 Light BT"/>
      <w:sz w:val="22"/>
      <w:szCs w:val="24"/>
      <w:lang w:val="en-US" w:eastAsia="fr-FR"/>
    </w:rPr>
  </w:style>
  <w:style w:type="character" w:customStyle="1" w:styleId="KommentartextZchn">
    <w:name w:val="Kommentartext Zchn"/>
    <w:basedOn w:val="Absatz-Standardschriftart"/>
    <w:link w:val="Kommentartext"/>
    <w:uiPriority w:val="99"/>
    <w:semiHidden/>
    <w:qFormat/>
    <w:rsid w:val="005B5823"/>
    <w:rPr>
      <w:sz w:val="24"/>
      <w:szCs w:val="24"/>
      <w:lang w:val="fr-FR" w:eastAsia="fr-FR"/>
    </w:rPr>
  </w:style>
  <w:style w:type="character" w:customStyle="1" w:styleId="TextkrperZchn">
    <w:name w:val="Textkörper Zchn"/>
    <w:basedOn w:val="Absatz-Standardschriftart"/>
    <w:link w:val="Textkrper"/>
    <w:qFormat/>
    <w:rsid w:val="00C73EB5"/>
    <w:rPr>
      <w:rFonts w:ascii="Arial" w:hAnsi="Arial"/>
      <w:sz w:val="22"/>
      <w:lang w:val="de-CH" w:eastAsia="fr-FR"/>
    </w:rPr>
  </w:style>
  <w:style w:type="character" w:customStyle="1" w:styleId="NichtaufgelsteErwhnung1">
    <w:name w:val="Nicht aufgelöste Erwähnung1"/>
    <w:basedOn w:val="Absatz-Standardschriftart"/>
    <w:uiPriority w:val="99"/>
    <w:semiHidden/>
    <w:unhideWhenUsed/>
    <w:qFormat/>
    <w:rsid w:val="00574FD9"/>
    <w:rPr>
      <w:color w:val="808080"/>
      <w:shd w:val="clear" w:color="auto" w:fill="E6E6E6"/>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Times New Roman"/>
      <w:sz w:val="22"/>
      <w:szCs w:val="24"/>
    </w:rPr>
  </w:style>
  <w:style w:type="character" w:customStyle="1" w:styleId="ListLabel5">
    <w:name w:val="ListLabel 5"/>
    <w:qFormat/>
    <w:rPr>
      <w:rFonts w:eastAsia="Times New Roman" w:cs="Times New Roman"/>
    </w:rPr>
  </w:style>
  <w:style w:type="character" w:customStyle="1" w:styleId="ListLabel6">
    <w:name w:val="ListLabel 6"/>
    <w:qFormat/>
    <w:rPr>
      <w:b w:val="0"/>
      <w:i w:val="0"/>
      <w:sz w:val="22"/>
      <w:u w:val="none"/>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paragraph" w:customStyle="1" w:styleId="Heading">
    <w:name w:val="Heading"/>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link w:val="TextkrperZchn"/>
    <w:pPr>
      <w:suppressAutoHyphens/>
      <w:spacing w:before="60" w:after="120" w:line="360" w:lineRule="auto"/>
    </w:pPr>
    <w:rPr>
      <w:rFonts w:ascii="Arial" w:hAnsi="Arial"/>
      <w:sz w:val="22"/>
      <w:szCs w:val="20"/>
      <w:lang w:val="de-CH"/>
    </w:r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Index">
    <w:name w:val="Index"/>
    <w:basedOn w:val="Standard"/>
    <w:qFormat/>
    <w:pPr>
      <w:suppressLineNumbers/>
    </w:pPr>
    <w:rPr>
      <w:rFonts w:cs="FreeSans"/>
    </w:rPr>
  </w:style>
  <w:style w:type="paragraph" w:styleId="Textkrper2">
    <w:name w:val="Body Text 2"/>
    <w:basedOn w:val="Standard"/>
    <w:semiHidden/>
    <w:qFormat/>
    <w:pPr>
      <w:suppressAutoHyphens/>
      <w:spacing w:before="60" w:after="60"/>
      <w:jc w:val="center"/>
    </w:pPr>
    <w:rPr>
      <w:rFonts w:ascii="Helvetica" w:hAnsi="Helvetica"/>
      <w:b/>
      <w:sz w:val="40"/>
      <w:szCs w:val="40"/>
      <w:lang w:val="en-US" w:eastAsia="ar-S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edebulles2">
    <w:name w:val="Texte de bulles2"/>
    <w:basedOn w:val="Standard"/>
    <w:semiHidden/>
    <w:qFormat/>
    <w:rPr>
      <w:rFonts w:ascii="Tahoma" w:hAnsi="Tahoma" w:cs="Tahoma"/>
      <w:sz w:val="16"/>
      <w:szCs w:val="16"/>
    </w:rPr>
  </w:style>
  <w:style w:type="paragraph" w:styleId="Aufzhlungszeichen">
    <w:name w:val="List Bullet"/>
    <w:basedOn w:val="Standard"/>
    <w:semiHidden/>
    <w:qFormat/>
  </w:style>
  <w:style w:type="paragraph" w:styleId="Kommentartext">
    <w:name w:val="annotation text"/>
    <w:basedOn w:val="Standard"/>
    <w:link w:val="KommentartextZchn"/>
    <w:uiPriority w:val="99"/>
    <w:semiHidden/>
    <w:qFormat/>
  </w:style>
  <w:style w:type="paragraph" w:customStyle="1" w:styleId="Objetducommentaire1">
    <w:name w:val="Objet du commentaire1"/>
    <w:basedOn w:val="Kommentartext"/>
    <w:semiHidden/>
    <w:qFormat/>
  </w:style>
  <w:style w:type="paragraph" w:styleId="HTMLVorformatiert">
    <w:name w:val="HTML Preformatted"/>
    <w:basedOn w:val="Standard"/>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customStyle="1" w:styleId="Textedebulles1">
    <w:name w:val="Texte de bulles1"/>
    <w:basedOn w:val="Standard"/>
    <w:semiHidden/>
    <w:qFormat/>
    <w:rPr>
      <w:rFonts w:ascii="Tahoma" w:hAnsi="Tahoma" w:cs="Tahoma"/>
      <w:sz w:val="16"/>
      <w:szCs w:val="16"/>
    </w:rPr>
  </w:style>
  <w:style w:type="paragraph" w:styleId="Kommentarthema">
    <w:name w:val="annotation subject"/>
    <w:basedOn w:val="Kommentartext"/>
    <w:semiHidden/>
    <w:qFormat/>
    <w:rPr>
      <w:b/>
      <w:bCs/>
      <w:sz w:val="20"/>
      <w:szCs w:val="20"/>
    </w:rPr>
  </w:style>
  <w:style w:type="paragraph" w:styleId="Sprechblasentext">
    <w:name w:val="Balloon Text"/>
    <w:basedOn w:val="Standard"/>
    <w:semiHidden/>
    <w:qFormat/>
    <w:rPr>
      <w:rFonts w:ascii="Tahoma" w:hAnsi="Tahoma" w:cs="Tahoma"/>
      <w:sz w:val="16"/>
      <w:szCs w:val="16"/>
    </w:rPr>
  </w:style>
  <w:style w:type="paragraph" w:styleId="Textkrper-Zeileneinzug">
    <w:name w:val="Body Text Indent"/>
    <w:basedOn w:val="Standard"/>
    <w:link w:val="Textkrper-ZeileneinzugZchn"/>
    <w:semiHidden/>
    <w:pPr>
      <w:ind w:left="284" w:hanging="284"/>
    </w:pPr>
    <w:rPr>
      <w:rFonts w:ascii="Swiss 721 Light BT" w:hAnsi="Swiss 721 Light BT"/>
      <w:sz w:val="22"/>
      <w:lang w:val="en-US"/>
    </w:rPr>
  </w:style>
  <w:style w:type="paragraph" w:customStyle="1" w:styleId="Abbildung">
    <w:name w:val="Abbildung"/>
    <w:basedOn w:val="Standard"/>
    <w:qFormat/>
    <w:rsid w:val="00B86681"/>
    <w:pPr>
      <w:keepNext/>
      <w:spacing w:before="240"/>
      <w:jc w:val="center"/>
    </w:pPr>
    <w:rPr>
      <w:sz w:val="22"/>
      <w:szCs w:val="20"/>
      <w:lang w:val="en-GB" w:eastAsia="de-DE"/>
    </w:rPr>
  </w:style>
  <w:style w:type="paragraph" w:customStyle="1" w:styleId="DFAbstract">
    <w:name w:val="DF Abstract"/>
    <w:basedOn w:val="Standard"/>
    <w:qFormat/>
    <w:rsid w:val="00E63B2E"/>
    <w:pPr>
      <w:spacing w:before="120"/>
    </w:pPr>
    <w:rPr>
      <w:rFonts w:ascii="Tahoma" w:eastAsia="Lucida Sans Unicode" w:hAnsi="Tahoma"/>
      <w:sz w:val="20"/>
      <w:lang w:val="en-GB" w:eastAsia="de-DE"/>
    </w:rPr>
  </w:style>
  <w:style w:type="paragraph" w:styleId="berarbeitung">
    <w:name w:val="Revision"/>
    <w:uiPriority w:val="99"/>
    <w:semiHidden/>
    <w:qFormat/>
    <w:rsid w:val="00000609"/>
    <w:rPr>
      <w:sz w:val="24"/>
      <w:szCs w:val="24"/>
      <w:lang w:val="fr-FR" w:eastAsia="fr-FR"/>
    </w:rPr>
  </w:style>
  <w:style w:type="paragraph" w:styleId="Listenabsatz">
    <w:name w:val="List Paragraph"/>
    <w:basedOn w:val="Standard"/>
    <w:uiPriority w:val="34"/>
    <w:qFormat/>
    <w:rsid w:val="006D22FD"/>
    <w:pPr>
      <w:ind w:left="720"/>
      <w:contextualSpacing/>
    </w:pPr>
  </w:style>
  <w:style w:type="paragraph" w:styleId="StandardWeb">
    <w:name w:val="Normal (Web)"/>
    <w:basedOn w:val="Standard"/>
    <w:uiPriority w:val="99"/>
    <w:unhideWhenUsed/>
    <w:qFormat/>
    <w:rsid w:val="006C6E97"/>
    <w:pPr>
      <w:spacing w:beforeAutospacing="1" w:afterAutospacing="1"/>
    </w:pPr>
    <w:rPr>
      <w:rFonts w:eastAsiaTheme="minorEastAsia"/>
      <w:lang w:val="de-CH" w:eastAsia="de-CH"/>
    </w:rPr>
  </w:style>
  <w:style w:type="table" w:styleId="Tabellenraster">
    <w:name w:val="Table Grid"/>
    <w:basedOn w:val="NormaleTabelle"/>
    <w:uiPriority w:val="39"/>
    <w:rsid w:val="00B0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7814E7"/>
    <w:rPr>
      <w:color w:val="A0003A" w:themeColor="hyperlink"/>
      <w:u w:val="single"/>
    </w:rPr>
  </w:style>
  <w:style w:type="character" w:customStyle="1" w:styleId="NichtaufgelsteErwhnung2">
    <w:name w:val="Nicht aufgelöste Erwähnung2"/>
    <w:basedOn w:val="Absatz-Standardschriftart"/>
    <w:uiPriority w:val="99"/>
    <w:semiHidden/>
    <w:unhideWhenUsed/>
    <w:rsid w:val="00B83CDD"/>
    <w:rPr>
      <w:color w:val="605E5C"/>
      <w:shd w:val="clear" w:color="auto" w:fill="E1DFDD"/>
    </w:rPr>
  </w:style>
  <w:style w:type="character" w:customStyle="1" w:styleId="NichtaufgelsteErwhnung3">
    <w:name w:val="Nicht aufgelöste Erwähnung3"/>
    <w:basedOn w:val="Absatz-Standardschriftart"/>
    <w:uiPriority w:val="99"/>
    <w:semiHidden/>
    <w:unhideWhenUsed/>
    <w:rsid w:val="0017140F"/>
    <w:rPr>
      <w:color w:val="605E5C"/>
      <w:shd w:val="clear" w:color="auto" w:fill="E1DFDD"/>
    </w:rPr>
  </w:style>
  <w:style w:type="character" w:customStyle="1" w:styleId="NichtaufgelsteErwhnung4">
    <w:name w:val="Nicht aufgelöste Erwähnung4"/>
    <w:basedOn w:val="Absatz-Standardschriftart"/>
    <w:uiPriority w:val="99"/>
    <w:semiHidden/>
    <w:unhideWhenUsed/>
    <w:rsid w:val="0043003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FB368A"/>
    <w:rPr>
      <w:color w:val="605E5C"/>
      <w:shd w:val="clear" w:color="auto" w:fill="E1DFDD"/>
    </w:rPr>
  </w:style>
  <w:style w:type="character" w:styleId="NichtaufgelsteErwhnung">
    <w:name w:val="Unresolved Mention"/>
    <w:basedOn w:val="Absatz-Standardschriftart"/>
    <w:uiPriority w:val="99"/>
    <w:semiHidden/>
    <w:unhideWhenUsed/>
    <w:rsid w:val="006876FC"/>
    <w:rPr>
      <w:color w:val="605E5C"/>
      <w:shd w:val="clear" w:color="auto" w:fill="E1DFDD"/>
    </w:rPr>
  </w:style>
  <w:style w:type="character" w:customStyle="1" w:styleId="entity-resulttitle-text">
    <w:name w:val="entity-result__title-text"/>
    <w:basedOn w:val="Absatz-Standardschriftart"/>
    <w:rsid w:val="009E0A36"/>
  </w:style>
  <w:style w:type="character" w:customStyle="1" w:styleId="visually-hidden">
    <w:name w:val="visually-hidden"/>
    <w:basedOn w:val="Absatz-Standardschriftart"/>
    <w:rsid w:val="009E0A36"/>
  </w:style>
  <w:style w:type="character" w:customStyle="1" w:styleId="entity-resultbadge">
    <w:name w:val="entity-result__badge"/>
    <w:basedOn w:val="Absatz-Standardschriftart"/>
    <w:rsid w:val="009E0A36"/>
  </w:style>
  <w:style w:type="character" w:customStyle="1" w:styleId="image-text-lockuptext">
    <w:name w:val="image-text-lockup__text"/>
    <w:basedOn w:val="Absatz-Standardschriftart"/>
    <w:rsid w:val="009E0A36"/>
  </w:style>
  <w:style w:type="character" w:customStyle="1" w:styleId="berschrift3Zchn">
    <w:name w:val="Überschrift 3 Zchn"/>
    <w:basedOn w:val="Absatz-Standardschriftart"/>
    <w:link w:val="berschrift3"/>
    <w:uiPriority w:val="9"/>
    <w:rsid w:val="00B131B2"/>
    <w:rPr>
      <w:rFonts w:asciiTheme="majorHAnsi" w:eastAsiaTheme="majorEastAsia" w:hAnsiTheme="majorHAnsi" w:cstheme="majorBidi"/>
      <w:color w:val="114D66" w:themeColor="accent1" w:themeShade="7F"/>
      <w:sz w:val="24"/>
      <w:szCs w:val="24"/>
      <w:lang w:val="fr-FR" w:eastAsia="fr-FR"/>
    </w:rPr>
  </w:style>
  <w:style w:type="paragraph" w:customStyle="1" w:styleId="Default">
    <w:name w:val="Default"/>
    <w:rsid w:val="00863214"/>
    <w:pPr>
      <w:autoSpaceDE w:val="0"/>
      <w:autoSpaceDN w:val="0"/>
      <w:adjustRightInd w:val="0"/>
    </w:pPr>
    <w:rPr>
      <w:rFonts w:ascii="Tahoma" w:hAnsi="Tahoma" w:cs="Tahoma"/>
      <w:color w:val="000000"/>
      <w:sz w:val="24"/>
      <w:szCs w:val="24"/>
      <w:lang w:val="de-CH"/>
    </w:rPr>
  </w:style>
  <w:style w:type="character" w:customStyle="1" w:styleId="berschrift4Zchn">
    <w:name w:val="Überschrift 4 Zchn"/>
    <w:basedOn w:val="Absatz-Standardschriftart"/>
    <w:link w:val="berschrift4"/>
    <w:uiPriority w:val="9"/>
    <w:rsid w:val="00DE2F2A"/>
    <w:rPr>
      <w:rFonts w:asciiTheme="majorHAnsi" w:eastAsiaTheme="majorEastAsia" w:hAnsiTheme="majorHAnsi" w:cstheme="majorBidi"/>
      <w:i/>
      <w:iCs/>
      <w:color w:val="19759A" w:themeColor="accent1" w:themeShade="BF"/>
      <w:sz w:val="24"/>
      <w:szCs w:val="24"/>
      <w:lang w:val="fr-FR" w:eastAsia="fr-FR"/>
    </w:rPr>
  </w:style>
  <w:style w:type="paragraph" w:styleId="Titel">
    <w:name w:val="Title"/>
    <w:basedOn w:val="Standard"/>
    <w:next w:val="Standard"/>
    <w:link w:val="TitelZchn"/>
    <w:uiPriority w:val="10"/>
    <w:qFormat/>
    <w:rsid w:val="00DE2F2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2F2A"/>
    <w:rPr>
      <w:rFonts w:asciiTheme="majorHAnsi" w:eastAsiaTheme="majorEastAsia" w:hAnsiTheme="majorHAnsi" w:cstheme="majorBidi"/>
      <w:spacing w:val="-10"/>
      <w:kern w:val="28"/>
      <w:sz w:val="56"/>
      <w:szCs w:val="56"/>
      <w:lang w:val="fr-FR" w:eastAsia="fr-FR"/>
    </w:rPr>
  </w:style>
  <w:style w:type="paragraph" w:styleId="KeinLeerraum">
    <w:name w:val="No Spacing"/>
    <w:uiPriority w:val="1"/>
    <w:qFormat/>
    <w:rsid w:val="00DE2F2A"/>
    <w:rPr>
      <w:sz w:val="24"/>
      <w:szCs w:val="24"/>
      <w:lang w:val="fr-FR" w:eastAsia="fr-FR"/>
    </w:rPr>
  </w:style>
  <w:style w:type="character" w:customStyle="1" w:styleId="markedcontent">
    <w:name w:val="markedcontent"/>
    <w:basedOn w:val="Absatz-Standardschriftart"/>
    <w:rsid w:val="001D7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5354">
      <w:bodyDiv w:val="1"/>
      <w:marLeft w:val="0"/>
      <w:marRight w:val="0"/>
      <w:marTop w:val="0"/>
      <w:marBottom w:val="0"/>
      <w:divBdr>
        <w:top w:val="none" w:sz="0" w:space="0" w:color="auto"/>
        <w:left w:val="none" w:sz="0" w:space="0" w:color="auto"/>
        <w:bottom w:val="none" w:sz="0" w:space="0" w:color="auto"/>
        <w:right w:val="none" w:sz="0" w:space="0" w:color="auto"/>
      </w:divBdr>
    </w:div>
    <w:div w:id="75252283">
      <w:bodyDiv w:val="1"/>
      <w:marLeft w:val="0"/>
      <w:marRight w:val="0"/>
      <w:marTop w:val="0"/>
      <w:marBottom w:val="0"/>
      <w:divBdr>
        <w:top w:val="none" w:sz="0" w:space="0" w:color="auto"/>
        <w:left w:val="none" w:sz="0" w:space="0" w:color="auto"/>
        <w:bottom w:val="none" w:sz="0" w:space="0" w:color="auto"/>
        <w:right w:val="none" w:sz="0" w:space="0" w:color="auto"/>
      </w:divBdr>
      <w:divsChild>
        <w:div w:id="1295410470">
          <w:marLeft w:val="0"/>
          <w:marRight w:val="0"/>
          <w:marTop w:val="0"/>
          <w:marBottom w:val="0"/>
          <w:divBdr>
            <w:top w:val="none" w:sz="0" w:space="0" w:color="auto"/>
            <w:left w:val="none" w:sz="0" w:space="0" w:color="auto"/>
            <w:bottom w:val="none" w:sz="0" w:space="0" w:color="auto"/>
            <w:right w:val="none" w:sz="0" w:space="0" w:color="auto"/>
          </w:divBdr>
          <w:divsChild>
            <w:div w:id="1582450451">
              <w:marLeft w:val="0"/>
              <w:marRight w:val="0"/>
              <w:marTop w:val="0"/>
              <w:marBottom w:val="0"/>
              <w:divBdr>
                <w:top w:val="none" w:sz="0" w:space="0" w:color="auto"/>
                <w:left w:val="none" w:sz="0" w:space="0" w:color="auto"/>
                <w:bottom w:val="none" w:sz="0" w:space="0" w:color="auto"/>
                <w:right w:val="none" w:sz="0" w:space="0" w:color="auto"/>
              </w:divBdr>
              <w:divsChild>
                <w:div w:id="489559234">
                  <w:marLeft w:val="0"/>
                  <w:marRight w:val="0"/>
                  <w:marTop w:val="0"/>
                  <w:marBottom w:val="0"/>
                  <w:divBdr>
                    <w:top w:val="none" w:sz="0" w:space="0" w:color="auto"/>
                    <w:left w:val="none" w:sz="0" w:space="0" w:color="auto"/>
                    <w:bottom w:val="none" w:sz="0" w:space="0" w:color="auto"/>
                    <w:right w:val="none" w:sz="0" w:space="0" w:color="auto"/>
                  </w:divBdr>
                  <w:divsChild>
                    <w:div w:id="841507771">
                      <w:marLeft w:val="0"/>
                      <w:marRight w:val="0"/>
                      <w:marTop w:val="0"/>
                      <w:marBottom w:val="0"/>
                      <w:divBdr>
                        <w:top w:val="none" w:sz="0" w:space="0" w:color="auto"/>
                        <w:left w:val="none" w:sz="0" w:space="0" w:color="auto"/>
                        <w:bottom w:val="none" w:sz="0" w:space="0" w:color="auto"/>
                        <w:right w:val="none" w:sz="0" w:space="0" w:color="auto"/>
                      </w:divBdr>
                      <w:divsChild>
                        <w:div w:id="15791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397827">
          <w:marLeft w:val="0"/>
          <w:marRight w:val="0"/>
          <w:marTop w:val="0"/>
          <w:marBottom w:val="0"/>
          <w:divBdr>
            <w:top w:val="none" w:sz="0" w:space="0" w:color="auto"/>
            <w:left w:val="none" w:sz="0" w:space="0" w:color="auto"/>
            <w:bottom w:val="none" w:sz="0" w:space="0" w:color="auto"/>
            <w:right w:val="none" w:sz="0" w:space="0" w:color="auto"/>
          </w:divBdr>
          <w:divsChild>
            <w:div w:id="484007654">
              <w:marLeft w:val="0"/>
              <w:marRight w:val="0"/>
              <w:marTop w:val="0"/>
              <w:marBottom w:val="0"/>
              <w:divBdr>
                <w:top w:val="none" w:sz="0" w:space="0" w:color="auto"/>
                <w:left w:val="none" w:sz="0" w:space="0" w:color="auto"/>
                <w:bottom w:val="none" w:sz="0" w:space="0" w:color="auto"/>
                <w:right w:val="none" w:sz="0" w:space="0" w:color="auto"/>
              </w:divBdr>
              <w:divsChild>
                <w:div w:id="103379773">
                  <w:marLeft w:val="0"/>
                  <w:marRight w:val="0"/>
                  <w:marTop w:val="0"/>
                  <w:marBottom w:val="0"/>
                  <w:divBdr>
                    <w:top w:val="none" w:sz="0" w:space="0" w:color="auto"/>
                    <w:left w:val="none" w:sz="0" w:space="0" w:color="auto"/>
                    <w:bottom w:val="none" w:sz="0" w:space="0" w:color="auto"/>
                    <w:right w:val="none" w:sz="0" w:space="0" w:color="auto"/>
                  </w:divBdr>
                  <w:divsChild>
                    <w:div w:id="3783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34076">
          <w:marLeft w:val="0"/>
          <w:marRight w:val="0"/>
          <w:marTop w:val="0"/>
          <w:marBottom w:val="0"/>
          <w:divBdr>
            <w:top w:val="none" w:sz="0" w:space="0" w:color="auto"/>
            <w:left w:val="none" w:sz="0" w:space="0" w:color="auto"/>
            <w:bottom w:val="none" w:sz="0" w:space="0" w:color="auto"/>
            <w:right w:val="none" w:sz="0" w:space="0" w:color="auto"/>
          </w:divBdr>
          <w:divsChild>
            <w:div w:id="1649438987">
              <w:marLeft w:val="0"/>
              <w:marRight w:val="0"/>
              <w:marTop w:val="0"/>
              <w:marBottom w:val="0"/>
              <w:divBdr>
                <w:top w:val="none" w:sz="0" w:space="0" w:color="auto"/>
                <w:left w:val="none" w:sz="0" w:space="0" w:color="auto"/>
                <w:bottom w:val="none" w:sz="0" w:space="0" w:color="auto"/>
                <w:right w:val="none" w:sz="0" w:space="0" w:color="auto"/>
              </w:divBdr>
              <w:divsChild>
                <w:div w:id="214102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2664">
          <w:marLeft w:val="0"/>
          <w:marRight w:val="0"/>
          <w:marTop w:val="0"/>
          <w:marBottom w:val="0"/>
          <w:divBdr>
            <w:top w:val="none" w:sz="0" w:space="0" w:color="auto"/>
            <w:left w:val="none" w:sz="0" w:space="0" w:color="auto"/>
            <w:bottom w:val="none" w:sz="0" w:space="0" w:color="auto"/>
            <w:right w:val="none" w:sz="0" w:space="0" w:color="auto"/>
          </w:divBdr>
          <w:divsChild>
            <w:div w:id="83772660">
              <w:marLeft w:val="0"/>
              <w:marRight w:val="0"/>
              <w:marTop w:val="0"/>
              <w:marBottom w:val="0"/>
              <w:divBdr>
                <w:top w:val="none" w:sz="0" w:space="0" w:color="auto"/>
                <w:left w:val="none" w:sz="0" w:space="0" w:color="auto"/>
                <w:bottom w:val="none" w:sz="0" w:space="0" w:color="auto"/>
                <w:right w:val="none" w:sz="0" w:space="0" w:color="auto"/>
              </w:divBdr>
              <w:divsChild>
                <w:div w:id="454913860">
                  <w:marLeft w:val="0"/>
                  <w:marRight w:val="0"/>
                  <w:marTop w:val="0"/>
                  <w:marBottom w:val="0"/>
                  <w:divBdr>
                    <w:top w:val="none" w:sz="0" w:space="0" w:color="auto"/>
                    <w:left w:val="none" w:sz="0" w:space="0" w:color="auto"/>
                    <w:bottom w:val="none" w:sz="0" w:space="0" w:color="auto"/>
                    <w:right w:val="none" w:sz="0" w:space="0" w:color="auto"/>
                  </w:divBdr>
                </w:div>
                <w:div w:id="46696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32949">
      <w:bodyDiv w:val="1"/>
      <w:marLeft w:val="0"/>
      <w:marRight w:val="0"/>
      <w:marTop w:val="0"/>
      <w:marBottom w:val="0"/>
      <w:divBdr>
        <w:top w:val="none" w:sz="0" w:space="0" w:color="auto"/>
        <w:left w:val="none" w:sz="0" w:space="0" w:color="auto"/>
        <w:bottom w:val="none" w:sz="0" w:space="0" w:color="auto"/>
        <w:right w:val="none" w:sz="0" w:space="0" w:color="auto"/>
      </w:divBdr>
    </w:div>
    <w:div w:id="218833424">
      <w:bodyDiv w:val="1"/>
      <w:marLeft w:val="0"/>
      <w:marRight w:val="0"/>
      <w:marTop w:val="0"/>
      <w:marBottom w:val="0"/>
      <w:divBdr>
        <w:top w:val="none" w:sz="0" w:space="0" w:color="auto"/>
        <w:left w:val="none" w:sz="0" w:space="0" w:color="auto"/>
        <w:bottom w:val="none" w:sz="0" w:space="0" w:color="auto"/>
        <w:right w:val="none" w:sz="0" w:space="0" w:color="auto"/>
      </w:divBdr>
    </w:div>
    <w:div w:id="303044356">
      <w:bodyDiv w:val="1"/>
      <w:marLeft w:val="0"/>
      <w:marRight w:val="0"/>
      <w:marTop w:val="0"/>
      <w:marBottom w:val="0"/>
      <w:divBdr>
        <w:top w:val="none" w:sz="0" w:space="0" w:color="auto"/>
        <w:left w:val="none" w:sz="0" w:space="0" w:color="auto"/>
        <w:bottom w:val="none" w:sz="0" w:space="0" w:color="auto"/>
        <w:right w:val="none" w:sz="0" w:space="0" w:color="auto"/>
      </w:divBdr>
    </w:div>
    <w:div w:id="480196499">
      <w:bodyDiv w:val="1"/>
      <w:marLeft w:val="0"/>
      <w:marRight w:val="0"/>
      <w:marTop w:val="0"/>
      <w:marBottom w:val="0"/>
      <w:divBdr>
        <w:top w:val="none" w:sz="0" w:space="0" w:color="auto"/>
        <w:left w:val="none" w:sz="0" w:space="0" w:color="auto"/>
        <w:bottom w:val="none" w:sz="0" w:space="0" w:color="auto"/>
        <w:right w:val="none" w:sz="0" w:space="0" w:color="auto"/>
      </w:divBdr>
    </w:div>
    <w:div w:id="608466546">
      <w:bodyDiv w:val="1"/>
      <w:marLeft w:val="0"/>
      <w:marRight w:val="0"/>
      <w:marTop w:val="0"/>
      <w:marBottom w:val="0"/>
      <w:divBdr>
        <w:top w:val="none" w:sz="0" w:space="0" w:color="auto"/>
        <w:left w:val="none" w:sz="0" w:space="0" w:color="auto"/>
        <w:bottom w:val="none" w:sz="0" w:space="0" w:color="auto"/>
        <w:right w:val="none" w:sz="0" w:space="0" w:color="auto"/>
      </w:divBdr>
    </w:div>
    <w:div w:id="737434830">
      <w:bodyDiv w:val="1"/>
      <w:marLeft w:val="0"/>
      <w:marRight w:val="0"/>
      <w:marTop w:val="0"/>
      <w:marBottom w:val="0"/>
      <w:divBdr>
        <w:top w:val="none" w:sz="0" w:space="0" w:color="auto"/>
        <w:left w:val="none" w:sz="0" w:space="0" w:color="auto"/>
        <w:bottom w:val="none" w:sz="0" w:space="0" w:color="auto"/>
        <w:right w:val="none" w:sz="0" w:space="0" w:color="auto"/>
      </w:divBdr>
    </w:div>
    <w:div w:id="739057127">
      <w:bodyDiv w:val="1"/>
      <w:marLeft w:val="0"/>
      <w:marRight w:val="0"/>
      <w:marTop w:val="0"/>
      <w:marBottom w:val="0"/>
      <w:divBdr>
        <w:top w:val="none" w:sz="0" w:space="0" w:color="auto"/>
        <w:left w:val="none" w:sz="0" w:space="0" w:color="auto"/>
        <w:bottom w:val="none" w:sz="0" w:space="0" w:color="auto"/>
        <w:right w:val="none" w:sz="0" w:space="0" w:color="auto"/>
      </w:divBdr>
    </w:div>
    <w:div w:id="745229507">
      <w:bodyDiv w:val="1"/>
      <w:marLeft w:val="0"/>
      <w:marRight w:val="0"/>
      <w:marTop w:val="0"/>
      <w:marBottom w:val="0"/>
      <w:divBdr>
        <w:top w:val="none" w:sz="0" w:space="0" w:color="auto"/>
        <w:left w:val="none" w:sz="0" w:space="0" w:color="auto"/>
        <w:bottom w:val="none" w:sz="0" w:space="0" w:color="auto"/>
        <w:right w:val="none" w:sz="0" w:space="0" w:color="auto"/>
      </w:divBdr>
    </w:div>
    <w:div w:id="1024404081">
      <w:bodyDiv w:val="1"/>
      <w:marLeft w:val="0"/>
      <w:marRight w:val="0"/>
      <w:marTop w:val="0"/>
      <w:marBottom w:val="0"/>
      <w:divBdr>
        <w:top w:val="none" w:sz="0" w:space="0" w:color="auto"/>
        <w:left w:val="none" w:sz="0" w:space="0" w:color="auto"/>
        <w:bottom w:val="none" w:sz="0" w:space="0" w:color="auto"/>
        <w:right w:val="none" w:sz="0" w:space="0" w:color="auto"/>
      </w:divBdr>
    </w:div>
    <w:div w:id="1025448540">
      <w:bodyDiv w:val="1"/>
      <w:marLeft w:val="0"/>
      <w:marRight w:val="0"/>
      <w:marTop w:val="0"/>
      <w:marBottom w:val="0"/>
      <w:divBdr>
        <w:top w:val="none" w:sz="0" w:space="0" w:color="auto"/>
        <w:left w:val="none" w:sz="0" w:space="0" w:color="auto"/>
        <w:bottom w:val="none" w:sz="0" w:space="0" w:color="auto"/>
        <w:right w:val="none" w:sz="0" w:space="0" w:color="auto"/>
      </w:divBdr>
      <w:divsChild>
        <w:div w:id="212619828">
          <w:marLeft w:val="0"/>
          <w:marRight w:val="0"/>
          <w:marTop w:val="0"/>
          <w:marBottom w:val="0"/>
          <w:divBdr>
            <w:top w:val="none" w:sz="0" w:space="0" w:color="auto"/>
            <w:left w:val="none" w:sz="0" w:space="0" w:color="auto"/>
            <w:bottom w:val="none" w:sz="0" w:space="0" w:color="auto"/>
            <w:right w:val="none" w:sz="0" w:space="0" w:color="auto"/>
          </w:divBdr>
          <w:divsChild>
            <w:div w:id="256521990">
              <w:marLeft w:val="0"/>
              <w:marRight w:val="0"/>
              <w:marTop w:val="0"/>
              <w:marBottom w:val="0"/>
              <w:divBdr>
                <w:top w:val="none" w:sz="0" w:space="0" w:color="auto"/>
                <w:left w:val="none" w:sz="0" w:space="0" w:color="auto"/>
                <w:bottom w:val="none" w:sz="0" w:space="0" w:color="auto"/>
                <w:right w:val="none" w:sz="0" w:space="0" w:color="auto"/>
              </w:divBdr>
              <w:divsChild>
                <w:div w:id="2612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494726">
      <w:bodyDiv w:val="1"/>
      <w:marLeft w:val="0"/>
      <w:marRight w:val="0"/>
      <w:marTop w:val="0"/>
      <w:marBottom w:val="0"/>
      <w:divBdr>
        <w:top w:val="none" w:sz="0" w:space="0" w:color="auto"/>
        <w:left w:val="none" w:sz="0" w:space="0" w:color="auto"/>
        <w:bottom w:val="none" w:sz="0" w:space="0" w:color="auto"/>
        <w:right w:val="none" w:sz="0" w:space="0" w:color="auto"/>
      </w:divBdr>
    </w:div>
    <w:div w:id="1095440441">
      <w:bodyDiv w:val="1"/>
      <w:marLeft w:val="0"/>
      <w:marRight w:val="0"/>
      <w:marTop w:val="0"/>
      <w:marBottom w:val="0"/>
      <w:divBdr>
        <w:top w:val="none" w:sz="0" w:space="0" w:color="auto"/>
        <w:left w:val="none" w:sz="0" w:space="0" w:color="auto"/>
        <w:bottom w:val="none" w:sz="0" w:space="0" w:color="auto"/>
        <w:right w:val="none" w:sz="0" w:space="0" w:color="auto"/>
      </w:divBdr>
    </w:div>
    <w:div w:id="1123621006">
      <w:bodyDiv w:val="1"/>
      <w:marLeft w:val="0"/>
      <w:marRight w:val="0"/>
      <w:marTop w:val="0"/>
      <w:marBottom w:val="0"/>
      <w:divBdr>
        <w:top w:val="none" w:sz="0" w:space="0" w:color="auto"/>
        <w:left w:val="none" w:sz="0" w:space="0" w:color="auto"/>
        <w:bottom w:val="none" w:sz="0" w:space="0" w:color="auto"/>
        <w:right w:val="none" w:sz="0" w:space="0" w:color="auto"/>
      </w:divBdr>
    </w:div>
    <w:div w:id="1348360662">
      <w:bodyDiv w:val="1"/>
      <w:marLeft w:val="0"/>
      <w:marRight w:val="0"/>
      <w:marTop w:val="0"/>
      <w:marBottom w:val="0"/>
      <w:divBdr>
        <w:top w:val="none" w:sz="0" w:space="0" w:color="auto"/>
        <w:left w:val="none" w:sz="0" w:space="0" w:color="auto"/>
        <w:bottom w:val="none" w:sz="0" w:space="0" w:color="auto"/>
        <w:right w:val="none" w:sz="0" w:space="0" w:color="auto"/>
      </w:divBdr>
    </w:div>
    <w:div w:id="1366057830">
      <w:bodyDiv w:val="1"/>
      <w:marLeft w:val="0"/>
      <w:marRight w:val="0"/>
      <w:marTop w:val="0"/>
      <w:marBottom w:val="0"/>
      <w:divBdr>
        <w:top w:val="none" w:sz="0" w:space="0" w:color="auto"/>
        <w:left w:val="none" w:sz="0" w:space="0" w:color="auto"/>
        <w:bottom w:val="none" w:sz="0" w:space="0" w:color="auto"/>
        <w:right w:val="none" w:sz="0" w:space="0" w:color="auto"/>
      </w:divBdr>
    </w:div>
    <w:div w:id="1430539432">
      <w:bodyDiv w:val="1"/>
      <w:marLeft w:val="0"/>
      <w:marRight w:val="0"/>
      <w:marTop w:val="0"/>
      <w:marBottom w:val="0"/>
      <w:divBdr>
        <w:top w:val="none" w:sz="0" w:space="0" w:color="auto"/>
        <w:left w:val="none" w:sz="0" w:space="0" w:color="auto"/>
        <w:bottom w:val="none" w:sz="0" w:space="0" w:color="auto"/>
        <w:right w:val="none" w:sz="0" w:space="0" w:color="auto"/>
      </w:divBdr>
    </w:div>
    <w:div w:id="1469129272">
      <w:bodyDiv w:val="1"/>
      <w:marLeft w:val="0"/>
      <w:marRight w:val="0"/>
      <w:marTop w:val="0"/>
      <w:marBottom w:val="0"/>
      <w:divBdr>
        <w:top w:val="none" w:sz="0" w:space="0" w:color="auto"/>
        <w:left w:val="none" w:sz="0" w:space="0" w:color="auto"/>
        <w:bottom w:val="none" w:sz="0" w:space="0" w:color="auto"/>
        <w:right w:val="none" w:sz="0" w:space="0" w:color="auto"/>
      </w:divBdr>
    </w:div>
    <w:div w:id="1568761291">
      <w:bodyDiv w:val="1"/>
      <w:marLeft w:val="0"/>
      <w:marRight w:val="0"/>
      <w:marTop w:val="0"/>
      <w:marBottom w:val="0"/>
      <w:divBdr>
        <w:top w:val="none" w:sz="0" w:space="0" w:color="auto"/>
        <w:left w:val="none" w:sz="0" w:space="0" w:color="auto"/>
        <w:bottom w:val="none" w:sz="0" w:space="0" w:color="auto"/>
        <w:right w:val="none" w:sz="0" w:space="0" w:color="auto"/>
      </w:divBdr>
    </w:div>
    <w:div w:id="1587348331">
      <w:bodyDiv w:val="1"/>
      <w:marLeft w:val="0"/>
      <w:marRight w:val="0"/>
      <w:marTop w:val="0"/>
      <w:marBottom w:val="0"/>
      <w:divBdr>
        <w:top w:val="none" w:sz="0" w:space="0" w:color="auto"/>
        <w:left w:val="none" w:sz="0" w:space="0" w:color="auto"/>
        <w:bottom w:val="none" w:sz="0" w:space="0" w:color="auto"/>
        <w:right w:val="none" w:sz="0" w:space="0" w:color="auto"/>
      </w:divBdr>
    </w:div>
    <w:div w:id="1630938499">
      <w:bodyDiv w:val="1"/>
      <w:marLeft w:val="0"/>
      <w:marRight w:val="0"/>
      <w:marTop w:val="0"/>
      <w:marBottom w:val="0"/>
      <w:divBdr>
        <w:top w:val="none" w:sz="0" w:space="0" w:color="auto"/>
        <w:left w:val="none" w:sz="0" w:space="0" w:color="auto"/>
        <w:bottom w:val="none" w:sz="0" w:space="0" w:color="auto"/>
        <w:right w:val="none" w:sz="0" w:space="0" w:color="auto"/>
      </w:divBdr>
    </w:div>
    <w:div w:id="1761753650">
      <w:bodyDiv w:val="1"/>
      <w:marLeft w:val="0"/>
      <w:marRight w:val="0"/>
      <w:marTop w:val="0"/>
      <w:marBottom w:val="0"/>
      <w:divBdr>
        <w:top w:val="none" w:sz="0" w:space="0" w:color="auto"/>
        <w:left w:val="none" w:sz="0" w:space="0" w:color="auto"/>
        <w:bottom w:val="none" w:sz="0" w:space="0" w:color="auto"/>
        <w:right w:val="none" w:sz="0" w:space="0" w:color="auto"/>
      </w:divBdr>
    </w:div>
    <w:div w:id="1767188919">
      <w:bodyDiv w:val="1"/>
      <w:marLeft w:val="0"/>
      <w:marRight w:val="0"/>
      <w:marTop w:val="0"/>
      <w:marBottom w:val="0"/>
      <w:divBdr>
        <w:top w:val="none" w:sz="0" w:space="0" w:color="auto"/>
        <w:left w:val="none" w:sz="0" w:space="0" w:color="auto"/>
        <w:bottom w:val="none" w:sz="0" w:space="0" w:color="auto"/>
        <w:right w:val="none" w:sz="0" w:space="0" w:color="auto"/>
      </w:divBdr>
    </w:div>
    <w:div w:id="1797674470">
      <w:bodyDiv w:val="1"/>
      <w:marLeft w:val="0"/>
      <w:marRight w:val="0"/>
      <w:marTop w:val="0"/>
      <w:marBottom w:val="0"/>
      <w:divBdr>
        <w:top w:val="none" w:sz="0" w:space="0" w:color="auto"/>
        <w:left w:val="none" w:sz="0" w:space="0" w:color="auto"/>
        <w:bottom w:val="none" w:sz="0" w:space="0" w:color="auto"/>
        <w:right w:val="none" w:sz="0" w:space="0" w:color="auto"/>
      </w:divBdr>
    </w:div>
    <w:div w:id="1910068056">
      <w:bodyDiv w:val="1"/>
      <w:marLeft w:val="0"/>
      <w:marRight w:val="0"/>
      <w:marTop w:val="0"/>
      <w:marBottom w:val="0"/>
      <w:divBdr>
        <w:top w:val="none" w:sz="0" w:space="0" w:color="auto"/>
        <w:left w:val="none" w:sz="0" w:space="0" w:color="auto"/>
        <w:bottom w:val="none" w:sz="0" w:space="0" w:color="auto"/>
        <w:right w:val="none" w:sz="0" w:space="0" w:color="auto"/>
      </w:divBdr>
    </w:div>
    <w:div w:id="1999308006">
      <w:bodyDiv w:val="1"/>
      <w:marLeft w:val="0"/>
      <w:marRight w:val="0"/>
      <w:marTop w:val="0"/>
      <w:marBottom w:val="0"/>
      <w:divBdr>
        <w:top w:val="none" w:sz="0" w:space="0" w:color="auto"/>
        <w:left w:val="none" w:sz="0" w:space="0" w:color="auto"/>
        <w:bottom w:val="none" w:sz="0" w:space="0" w:color="auto"/>
        <w:right w:val="none" w:sz="0" w:space="0" w:color="auto"/>
      </w:divBdr>
    </w:div>
    <w:div w:id="2003074900">
      <w:bodyDiv w:val="1"/>
      <w:marLeft w:val="0"/>
      <w:marRight w:val="0"/>
      <w:marTop w:val="0"/>
      <w:marBottom w:val="0"/>
      <w:divBdr>
        <w:top w:val="none" w:sz="0" w:space="0" w:color="auto"/>
        <w:left w:val="none" w:sz="0" w:space="0" w:color="auto"/>
        <w:bottom w:val="none" w:sz="0" w:space="0" w:color="auto"/>
        <w:right w:val="none" w:sz="0" w:space="0" w:color="auto"/>
      </w:divBdr>
      <w:divsChild>
        <w:div w:id="947156860">
          <w:marLeft w:val="0"/>
          <w:marRight w:val="0"/>
          <w:marTop w:val="0"/>
          <w:marBottom w:val="0"/>
          <w:divBdr>
            <w:top w:val="none" w:sz="0" w:space="0" w:color="auto"/>
            <w:left w:val="none" w:sz="0" w:space="0" w:color="auto"/>
            <w:bottom w:val="none" w:sz="0" w:space="0" w:color="auto"/>
            <w:right w:val="none" w:sz="0" w:space="0" w:color="auto"/>
          </w:divBdr>
          <w:divsChild>
            <w:div w:id="2033798998">
              <w:marLeft w:val="0"/>
              <w:marRight w:val="0"/>
              <w:marTop w:val="0"/>
              <w:marBottom w:val="0"/>
              <w:divBdr>
                <w:top w:val="none" w:sz="0" w:space="0" w:color="auto"/>
                <w:left w:val="none" w:sz="0" w:space="0" w:color="auto"/>
                <w:bottom w:val="none" w:sz="0" w:space="0" w:color="auto"/>
                <w:right w:val="none" w:sz="0" w:space="0" w:color="auto"/>
              </w:divBdr>
              <w:divsChild>
                <w:div w:id="146716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3076">
      <w:bodyDiv w:val="1"/>
      <w:marLeft w:val="0"/>
      <w:marRight w:val="0"/>
      <w:marTop w:val="0"/>
      <w:marBottom w:val="0"/>
      <w:divBdr>
        <w:top w:val="none" w:sz="0" w:space="0" w:color="auto"/>
        <w:left w:val="none" w:sz="0" w:space="0" w:color="auto"/>
        <w:bottom w:val="none" w:sz="0" w:space="0" w:color="auto"/>
        <w:right w:val="none" w:sz="0" w:space="0" w:color="auto"/>
      </w:divBdr>
    </w:div>
    <w:div w:id="2135829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bb.c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forum@ethz.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caforum@ethz.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DFLCA81"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lcaforum@ethz.ch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hzurich.eventsair.com/lca-2022/df81n/Site/Register" TargetMode="External"/><Relationship Id="rId14" Type="http://schemas.openxmlformats.org/officeDocument/2006/relationships/hyperlink" Target="https://tinyurl.com/ZHAWG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tiff"/><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theme/theme1.xml><?xml version="1.0" encoding="utf-8"?>
<a:theme xmlns:a="http://schemas.openxmlformats.org/drawingml/2006/main" name="Treeze_V8">
  <a:themeElements>
    <a:clrScheme name="Benutzerdefiniert 2">
      <a:dk1>
        <a:srgbClr val="213138"/>
      </a:dk1>
      <a:lt1>
        <a:srgbClr val="F5F4F3"/>
      </a:lt1>
      <a:dk2>
        <a:srgbClr val="41545D"/>
      </a:dk2>
      <a:lt2>
        <a:srgbClr val="BCDADE"/>
      </a:lt2>
      <a:accent1>
        <a:srgbClr val="229DCE"/>
      </a:accent1>
      <a:accent2>
        <a:srgbClr val="A0003A"/>
      </a:accent2>
      <a:accent3>
        <a:srgbClr val="E47823"/>
      </a:accent3>
      <a:accent4>
        <a:srgbClr val="62AED5"/>
      </a:accent4>
      <a:accent5>
        <a:srgbClr val="CA6E78"/>
      </a:accent5>
      <a:accent6>
        <a:srgbClr val="F1B573"/>
      </a:accent6>
      <a:hlink>
        <a:srgbClr val="A0003A"/>
      </a:hlink>
      <a:folHlink>
        <a:srgbClr val="E4782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22E08-708A-4617-A32D-E1767B31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6016</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34th Discussion Forum</vt:lpstr>
      <vt:lpstr>34th Discussion Forum</vt:lpstr>
    </vt:vector>
  </TitlesOfParts>
  <Company>E2</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34th Discussion Forum</dc:title>
  <dc:creator>Rolf Frischknecht</dc:creator>
  <cp:lastModifiedBy>Keller Regula (kelg)</cp:lastModifiedBy>
  <cp:revision>4</cp:revision>
  <cp:lastPrinted>2022-07-05T08:58:00Z</cp:lastPrinted>
  <dcterms:created xsi:type="dcterms:W3CDTF">2022-08-19T09:40:00Z</dcterms:created>
  <dcterms:modified xsi:type="dcterms:W3CDTF">2022-08-19T10:01:00Z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10d9bad3-6dac-4e9a-89a3-89f3b8d247b2_Enabled">
    <vt:lpwstr>true</vt:lpwstr>
  </property>
  <property fmtid="{D5CDD505-2E9C-101B-9397-08002B2CF9AE}" pid="10" name="MSIP_Label_10d9bad3-6dac-4e9a-89a3-89f3b8d247b2_SetDate">
    <vt:lpwstr>2022-03-18T12:57:29Z</vt:lpwstr>
  </property>
  <property fmtid="{D5CDD505-2E9C-101B-9397-08002B2CF9AE}" pid="11" name="MSIP_Label_10d9bad3-6dac-4e9a-89a3-89f3b8d247b2_Method">
    <vt:lpwstr>Standard</vt:lpwstr>
  </property>
  <property fmtid="{D5CDD505-2E9C-101B-9397-08002B2CF9AE}" pid="12" name="MSIP_Label_10d9bad3-6dac-4e9a-89a3-89f3b8d247b2_Name">
    <vt:lpwstr>10d9bad3-6dac-4e9a-89a3-89f3b8d247b2</vt:lpwstr>
  </property>
  <property fmtid="{D5CDD505-2E9C-101B-9397-08002B2CF9AE}" pid="13" name="MSIP_Label_10d9bad3-6dac-4e9a-89a3-89f3b8d247b2_SiteId">
    <vt:lpwstr>5d1a9f9d-201f-4a10-b983-451cf65cbc1e</vt:lpwstr>
  </property>
  <property fmtid="{D5CDD505-2E9C-101B-9397-08002B2CF9AE}" pid="14" name="MSIP_Label_10d9bad3-6dac-4e9a-89a3-89f3b8d247b2_ActionId">
    <vt:lpwstr>a53d4e57-36ac-4d9b-bad7-b375caeca7dc</vt:lpwstr>
  </property>
  <property fmtid="{D5CDD505-2E9C-101B-9397-08002B2CF9AE}" pid="15" name="MSIP_Label_10d9bad3-6dac-4e9a-89a3-89f3b8d247b2_ContentBits">
    <vt:lpwstr>0</vt:lpwstr>
  </property>
  <property fmtid="{D5CDD505-2E9C-101B-9397-08002B2CF9AE}" pid="16" name="ZOTERO_PREF_1">
    <vt:lpwstr>&lt;data data-version="3" zotero-version="6.0.4"&gt;&lt;session id="vZpNCw7O"/&gt;&lt;style id="http://www.zotero.org/styles/american-psychological-association-7th-edition-lca" locale="en-GB" hasBibliography="1" bibliographyStyleHasBeenSet="0"/&gt;&lt;prefs&gt;&lt;pref name="fieldT</vt:lpwstr>
  </property>
  <property fmtid="{D5CDD505-2E9C-101B-9397-08002B2CF9AE}" pid="17" name="ZOTERO_PREF_2">
    <vt:lpwstr>ype" value="Field"/&gt;&lt;pref name="automaticJournalAbbreviations" value="true"/&gt;&lt;/prefs&gt;&lt;/data&gt;</vt:lpwstr>
  </property>
</Properties>
</file>